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right"/>
      </w:pPr>
    </w:p>
    <w:p>
      <w:pPr>
        <w:pStyle w:val="10"/>
      </w:pPr>
    </w:p>
    <w:p>
      <w:pPr>
        <w:pStyle w:val="46"/>
        <w:jc w:val="center"/>
        <w:rPr>
          <w:sz w:val="56"/>
        </w:rPr>
      </w:pPr>
    </w:p>
    <w:p>
      <w:pPr>
        <w:jc w:val="center"/>
        <w:rPr>
          <w:rFonts w:asciiTheme="minorEastAsia" w:hAnsiTheme="minorEastAsia"/>
          <w:b/>
          <w:color w:val="000000"/>
          <w:sz w:val="52"/>
          <w:szCs w:val="52"/>
        </w:rPr>
      </w:pPr>
      <w:r>
        <w:rPr>
          <w:rFonts w:hint="eastAsia" w:asciiTheme="minorEastAsia" w:hAnsiTheme="minorEastAsia"/>
          <w:b/>
          <w:color w:val="000000"/>
          <w:sz w:val="52"/>
          <w:szCs w:val="52"/>
        </w:rPr>
        <w:t>防统方系统</w:t>
      </w:r>
    </w:p>
    <w:p>
      <w:pPr>
        <w:jc w:val="center"/>
        <w:rPr>
          <w:rFonts w:asciiTheme="minorEastAsia" w:hAnsiTheme="minorEastAsia"/>
          <w:b/>
          <w:color w:val="000000"/>
          <w:sz w:val="52"/>
          <w:szCs w:val="52"/>
        </w:rPr>
      </w:pPr>
      <w:r>
        <w:rPr>
          <w:rFonts w:hint="eastAsia" w:asciiTheme="minorEastAsia" w:hAnsiTheme="minorEastAsia"/>
          <w:b/>
          <w:color w:val="000000"/>
          <w:sz w:val="52"/>
          <w:szCs w:val="52"/>
        </w:rPr>
        <w:t>功能及参数</w:t>
      </w:r>
    </w:p>
    <w:p>
      <w:pPr>
        <w:jc w:val="center"/>
      </w:pPr>
    </w:p>
    <w:p>
      <w:pPr>
        <w:tabs>
          <w:tab w:val="left" w:pos="5678"/>
        </w:tabs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ind w:right="960"/>
        <w:jc w:val="right"/>
      </w:pPr>
    </w:p>
    <w:p>
      <w:pPr>
        <w:widowControl/>
        <w:spacing w:before="0" w:beforeAutospacing="0" w:after="0" w:afterAutospacing="0"/>
        <w:rPr>
          <w:rFonts w:ascii="等线" w:hAnsi="等线"/>
          <w:color w:val="000000"/>
          <w:sz w:val="36"/>
          <w:szCs w:val="36"/>
        </w:rPr>
      </w:pPr>
      <w:r>
        <w:rPr>
          <w:rFonts w:ascii="等线" w:hAnsi="等线"/>
          <w:color w:val="000000"/>
          <w:sz w:val="36"/>
          <w:szCs w:val="36"/>
        </w:rPr>
        <w:br w:type="page"/>
      </w:r>
    </w:p>
    <w:tbl>
      <w:tblPr>
        <w:tblStyle w:val="28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6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5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lang w:bidi="ar"/>
              </w:rPr>
              <w:t>防统方系统功能及参数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/>
                <w:b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lang w:bidi="ar"/>
              </w:rPr>
              <w:t>名称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/>
                <w:b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lang w:bidi="ar"/>
              </w:rPr>
              <w:t>技术参数及要求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硬件规格及性能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采用独立的标准机架式2U硬件架构，软硬件一体化系统，安全操作系统，内嵌数据库，用户无需另外安装操作系统及数据库管理系统。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内存&gt;=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16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GB；&gt;=6*1000M 电口；硬盘存储&gt;=2TB，采用SSD、HDD多级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存储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架构，系统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和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业务数据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分离，实现高效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、安全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存储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性能指标：峰值事件处理能力不低于15000条语句/秒，日志存储不低于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10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亿条。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lucida Grande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工作模式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旁路部署方式，对原有网络不造成影响，产品本身的故障不影响被审计系统的正常运行，不得在现有服务器上安装可能带来风险的程序。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sz w:val="21"/>
                <w:shd w:val="clear" w:color="auto" w:fill="FFFFFF"/>
                <w:lang w:bidi="ar"/>
              </w:rPr>
              <w:t>★支持</w:t>
            </w:r>
            <w:r>
              <w:rPr>
                <w:rFonts w:cs="Times New Roman" w:asciiTheme="minorEastAsia" w:hAnsiTheme="minorEastAsia"/>
                <w:sz w:val="21"/>
                <w:lang w:bidi="ar"/>
              </w:rPr>
              <w:t>Agent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引流，运行时</w:t>
            </w:r>
            <w:r>
              <w:rPr>
                <w:rFonts w:cs="Times New Roman" w:asciiTheme="minorEastAsia" w:hAnsiTheme="minorEastAsia"/>
                <w:sz w:val="21"/>
                <w:lang w:bidi="ar"/>
              </w:rPr>
              <w:t>CPU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占用率低于</w:t>
            </w:r>
            <w:r>
              <w:rPr>
                <w:rFonts w:cs="Times New Roman" w:asciiTheme="minorEastAsia" w:hAnsiTheme="minorEastAsia"/>
                <w:sz w:val="21"/>
                <w:lang w:bidi="ar"/>
              </w:rPr>
              <w:t>3%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，内存占用小于</w:t>
            </w:r>
            <w:r>
              <w:rPr>
                <w:rFonts w:cs="Times New Roman" w:asciiTheme="minorEastAsia" w:hAnsiTheme="minorEastAsia"/>
                <w:sz w:val="21"/>
                <w:lang w:bidi="ar"/>
              </w:rPr>
              <w:t>100M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，程序文件小于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Times New Roman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sz w:val="21"/>
                <w:shd w:val="clear" w:color="auto" w:fill="FFFFFF"/>
                <w:lang w:bidi="ar"/>
              </w:rPr>
              <w:t>★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支持分布式部署方式，并支持集中管理功能，可快速查看所有防统方系统的状态、风险状态等；（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lucida Grande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基本功能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FF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支持</w:t>
            </w:r>
            <w:r>
              <w:rPr>
                <w:rFonts w:hint="eastAsia" w:cs="宋体" w:asciiTheme="minorEastAsia" w:hAnsiTheme="minorEastAsia"/>
                <w:kern w:val="0"/>
                <w:sz w:val="21"/>
                <w:lang w:bidi="ar"/>
              </w:rPr>
              <w:t>oracle、</w:t>
            </w:r>
            <w:r>
              <w:rPr>
                <w:rFonts w:hint="eastAsia" w:asciiTheme="minorEastAsia" w:hAnsiTheme="minorEastAsia" w:cstheme="minorEastAsia"/>
                <w:sz w:val="21"/>
                <w:shd w:val="clear" w:color="auto" w:fill="FFFFFF"/>
                <w:lang w:bidi="ar"/>
              </w:rPr>
              <w:t>SQL</w:t>
            </w:r>
            <w:r>
              <w:rPr>
                <w:rFonts w:asciiTheme="minorEastAsia" w:hAnsiTheme="minorEastAsia" w:cstheme="minorEastAsia"/>
                <w:sz w:val="21"/>
                <w:shd w:val="clear" w:color="auto" w:fill="FFFFFF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hd w:val="clear" w:color="auto" w:fill="FFFFFF"/>
                <w:lang w:bidi="ar"/>
              </w:rPr>
              <w:t>Server</w:t>
            </w:r>
            <w:r>
              <w:rPr>
                <w:rFonts w:hint="eastAsia" w:cs="宋体" w:asciiTheme="minorEastAsia" w:hAnsiTheme="minorEastAsia"/>
                <w:kern w:val="0"/>
                <w:sz w:val="21"/>
                <w:lang w:bidi="ar"/>
              </w:rPr>
              <w:t>、Mysql、DB2、postaresql 、</w:t>
            </w:r>
            <w:r>
              <w:rPr>
                <w:rFonts w:hint="eastAsia" w:asciiTheme="minorEastAsia" w:hAnsiTheme="minorEastAsia" w:cstheme="minorEastAsia"/>
                <w:sz w:val="21"/>
                <w:shd w:val="clear" w:color="auto" w:fill="FFFFFF"/>
                <w:lang w:bidi="ar"/>
              </w:rPr>
              <w:t>Caché</w:t>
            </w:r>
            <w:r>
              <w:rPr>
                <w:rFonts w:hint="eastAsia" w:cs="宋体" w:asciiTheme="minorEastAsia" w:hAnsiTheme="minorEastAsia"/>
                <w:kern w:val="0"/>
                <w:sz w:val="21"/>
                <w:lang w:bidi="ar"/>
              </w:rPr>
              <w:t>、Portal、DM、informix、Kingbase、LibrA、神通、南大通用、Samba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等数据库的审计，且支持多种不同的数据库同时审计。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★系统支持杭创、创星、键讯、金蝶慧通、用友、中联、阳光用药、天健、厦门智业、科进、中天、天网、方正、东华、金仕达、东软、键讯、陕西医星、长城、广州力锦等his中间件审计。（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 w:val="21"/>
                <w:lang w:bidi="ar"/>
              </w:rPr>
              <w:t>★系统支持创星his中间件审计。（</w:t>
            </w:r>
            <w:r>
              <w:rPr>
                <w:rFonts w:hint="eastAsia" w:cs="宋体" w:asciiTheme="minorEastAsia" w:hAnsiTheme="minorEastAsia"/>
                <w:color w:val="auto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系统包括审计引擎及管理后台软件、策略管理、告警管理、权限管理、系统日志、系统配置等功能，审计数据统一存储、查询、分析、统计。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★系统内置有多级缓存机制，能够实现超出总容量的30%时支持时间不低于2小时，有多级物理存贮机制；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需提供原理性证明文件）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系统应支持多层过滤功能，支持网络流量驱动级过滤，根据过滤的条件（如源地址IP/目的地址IP）定义规则，对网络流量进行扫描，对无用的信息从网络层进行过滤；根据系统语句（SQL语句）和白名单（条件为IP/MAC/数据库账户/审计对象/操作语句）定义规则进行应用层过滤，将客户关注的信息进行保留，避免无用信息的堆砌造成磁盘空间的浪费和性能的耗损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lang w:bidi="ar"/>
              </w:rPr>
              <w:t>防统方审计能力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★全面支持后关系型数据库Cache的集成工具Terminal、Portal、Studio、Sqlmanager、MedTrak工具的审计，其中Portal能审计到Sql语句、查询Global有返回结果，Sqlmanager支持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根据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SQL ID提取高效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 xml:space="preserve">审计，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Terminal能审计到SQL语句和返回结果,并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支持本地审计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，基于C/S的MedTrak工具能审计到操作报表的具体返回结果；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★支持数据库绑定变量审计、函数审计(sum求和函数等）；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支持端口重定向的审计，实现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端口重定下情况下的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数据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不漏审计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★在无需重启被审计数据库的情况下，支持对</w:t>
            </w:r>
            <w:r>
              <w:rPr>
                <w:rFonts w:cs="Helvetica" w:asciiTheme="minorEastAsia" w:hAnsiTheme="minorEastAsia"/>
                <w:color w:val="333333"/>
                <w:sz w:val="21"/>
                <w:shd w:val="clear" w:color="auto" w:fill="FFFFFF"/>
              </w:rPr>
              <w:t>SQL Server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 xml:space="preserve"> 加密协议的审计，可正常审计到数据库账号、操作系统用户名、操作系统主机名等身份信息；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支持超长操作语句审计，针对传统型数据库，支持3万字节审计而不截断；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支持对执行时间超过6小时操作的审计。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lucida Grande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lang w:bidi="ar"/>
              </w:rPr>
              <w:t>应用审计能力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★支持B/S、C/S应用系统三层架构http应用审计，可提取包括应用系统的人员工号（账号）在内的“六元组”身份信息，精确定位到人，并可获取XML返回结果；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lucida Grande" w:asciiTheme="minorEastAsia" w:hAnsiTheme="minorEastAsia"/>
                <w:color w:val="000000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★支持带COM、COM+、DCOM组件的三层架构应用审计，可提取包括应用层工号（账号）之内的“六元组”身份信息，精确定位到人；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lang w:bidi="ar"/>
              </w:rPr>
              <w:t>防统方策略支持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系统自带各种常见HIS防统方规则库，且规则数量≥500条以上，支持自定义防统方规则；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★支持统方确认，点击查看某条审计记录，能够进行统方确认，此时该条审计记录就会从审计记录中移除，加入到统方报表中。（提供截图并加盖公章）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防统方策略支持18种以上审计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元素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，可支持数据库操作命令、语句长度、语句执行回应、语句执行时间、返回内容、返回行数、数据库名、数据库账户、服务器端口、客户端操作系统主机名、客户端操作系统用户名、客户端MAC、客户端IP、客户端端口、客户端进程名、会话ID、关键字、时间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支持操作语句系列的组合规则，可根据某一客体的操作行为集合，连续操作了设定的语句集合时进行规则审计告警。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支持重复操作的统计审计规则，可根据在一定的时间内，重复某项操作达到设定的统计次数并进行告警。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提供系统漏包告警、网络和网卡异常、磁盘存储容量不足等情况时的自动报警提醒；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系统支持管理界面告警、Syslog和SNMP trap告警、邮件和短信告警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lang w:bidi="ar"/>
              </w:rPr>
              <w:t>事件查询统计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告警检索效率高达亿条数据分钟级，搜索条件支持全范围搜索（特别要求在超过亿条数据量时），一次性完成搜索的响应时间在分钟级别；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sz w:val="21"/>
                <w:lang w:bidi="ar"/>
              </w:rPr>
              <w:t>内置用户登录情况、用户访问情况、</w:t>
            </w:r>
            <w:r>
              <w:rPr>
                <w:rFonts w:cs="Times New Roman" w:asciiTheme="minorEastAsia" w:hAnsiTheme="minorEastAsia"/>
                <w:sz w:val="21"/>
                <w:lang w:bidi="ar"/>
              </w:rPr>
              <w:t>IP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访问情况、风险统计情况、统方事件报表，并支持自定义报表，支持</w:t>
            </w:r>
            <w:r>
              <w:rPr>
                <w:rFonts w:cs="Times New Roman" w:asciiTheme="minorEastAsia" w:hAnsiTheme="minorEastAsia"/>
                <w:sz w:val="21"/>
                <w:lang w:bidi="ar"/>
              </w:rPr>
              <w:t>Word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、</w:t>
            </w:r>
            <w:r>
              <w:rPr>
                <w:rFonts w:cs="Times New Roman" w:asciiTheme="minorEastAsia" w:hAnsiTheme="minorEastAsia"/>
                <w:sz w:val="21"/>
                <w:lang w:bidi="ar"/>
              </w:rPr>
              <w:t>PDF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、</w:t>
            </w:r>
            <w:r>
              <w:rPr>
                <w:rFonts w:cs="Times New Roman" w:asciiTheme="minorEastAsia" w:hAnsiTheme="minorEastAsia"/>
                <w:sz w:val="21"/>
                <w:lang w:bidi="ar"/>
              </w:rPr>
              <w:t>Excel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格式导出报表；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宋体" w:asciiTheme="minorEastAsia" w:hAnsiTheme="minorEastAsia"/>
                <w:color w:val="4472C4" w:themeColor="accent5"/>
                <w:sz w:val="21"/>
                <w:lang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支持内置抗生素使用报表、高值耗材报表。展示医务人员用药情况、患者自费比例、抗生素使用情况、抗生素类型使用情况；展示耗材使用情况、科室使用情况；报表支持</w:t>
            </w:r>
            <w:r>
              <w:rPr>
                <w:rFonts w:cs="Times New Roman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Word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Times New Roman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PDF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Times New Roman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Excel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格式导出。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★支持对可疑监控对象的操作语句进行会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话级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的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事件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回放，回放时间可达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前后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60分钟，方便风险及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违规操作的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追溯；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lang w:bidi="ar"/>
              </w:rPr>
              <w:t>审计配置管理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asciiTheme="minorEastAsia" w:hAnsiTheme="minorEastAsia" w:cstheme="minorEastAsia"/>
                <w:kern w:val="0"/>
                <w:sz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lang w:bidi="ar"/>
              </w:rPr>
              <w:t>★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lang w:bidi="ar"/>
              </w:rPr>
              <w:t>翻译功能：支持</w:t>
            </w:r>
            <w:r>
              <w:rPr>
                <w:rFonts w:asciiTheme="minorEastAsia" w:hAnsiTheme="minorEastAsia" w:cstheme="minorEastAsia"/>
                <w:kern w:val="0"/>
                <w:sz w:val="21"/>
                <w:lang w:bidi="ar"/>
              </w:rPr>
              <w:t>在审计时自动将审计结果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lang w:bidi="ar"/>
              </w:rPr>
              <w:t>翻译</w:t>
            </w:r>
            <w:r>
              <w:rPr>
                <w:rFonts w:asciiTheme="minorEastAsia" w:hAnsiTheme="minorEastAsia" w:cstheme="minorEastAsia"/>
                <w:kern w:val="0"/>
                <w:sz w:val="21"/>
                <w:lang w:bidi="ar"/>
              </w:rPr>
              <w:t>成自然语言，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lang w:bidi="ar"/>
              </w:rPr>
              <w:t>支持系统定义</w:t>
            </w:r>
            <w:r>
              <w:rPr>
                <w:rFonts w:asciiTheme="minorEastAsia" w:hAnsiTheme="minorEastAsia" w:cstheme="minorEastAsia"/>
                <w:kern w:val="0"/>
                <w:sz w:val="21"/>
                <w:lang w:bidi="ar"/>
              </w:rPr>
              <w:t>和用户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lang w:bidi="ar"/>
              </w:rPr>
              <w:t>自定义</w:t>
            </w:r>
            <w:r>
              <w:rPr>
                <w:rFonts w:asciiTheme="minorEastAsia" w:hAnsiTheme="minorEastAsia" w:cstheme="minorEastAsia"/>
                <w:kern w:val="0"/>
                <w:sz w:val="21"/>
                <w:lang w:bidi="ar"/>
              </w:rPr>
              <w:t>翻译，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lang w:bidi="ar"/>
              </w:rPr>
              <w:t>按照业务的行为和分类来进行信息的组织和展现，便于审计人员方便、</w:t>
            </w:r>
            <w:r>
              <w:rPr>
                <w:rFonts w:asciiTheme="minorEastAsia" w:hAnsiTheme="minorEastAsia" w:cstheme="minorEastAsia"/>
                <w:kern w:val="0"/>
                <w:sz w:val="21"/>
                <w:lang w:bidi="ar"/>
              </w:rPr>
              <w:t>简单的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lang w:bidi="ar"/>
              </w:rPr>
              <w:t>获得并</w:t>
            </w:r>
            <w:r>
              <w:rPr>
                <w:rFonts w:asciiTheme="minorEastAsia" w:hAnsiTheme="minorEastAsia" w:cstheme="minorEastAsia"/>
                <w:kern w:val="0"/>
                <w:sz w:val="21"/>
                <w:lang w:bidi="ar"/>
              </w:rPr>
              <w:t>了解数据库审计的结果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lang w:bidi="ar"/>
              </w:rPr>
              <w:t>；（提供截图并加盖公章）</w:t>
            </w:r>
          </w:p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支持对http请求做自定义翻译，可将http请求翻译审计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人员易看懂的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语言；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三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lang w:bidi="ar"/>
              </w:rPr>
              <w:t>权分立：提供管理员权限设置和分权管理，纪委监测用户、系统管理用户、安全规则管理用户权限分开，相应权限的用户只能查看、管理相应的功能，责任明确；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系统支持对所有数据库审计系统管理人员的操作行为进行审计记录，如登审计系统系统管理人员的登录登出、规则修改、规则启用等，并由审计人员进行查询和审计，具有自身审计功能；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★支持系统管理人员异常操作监控，可按需选择需要告警的操作类别，未开启的操作类别不会发生告警。可以看到具体的告警日志信息，同时支持指定查询某时间段和某类型的告警日志查询。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管理员登陆支持多因子认证：静态口令认证，短信验证，支持密码的复杂性管理，比如大小写、数字、特殊字符、长度等，支持自定义内不操作自动锁屏功能；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可提供审计策略和配置的导入导出；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lucida Grande" w:asciiTheme="minorEastAsia" w:hAnsiTheme="minorEastAsia"/>
                <w:color w:val="000000"/>
                <w:sz w:val="21"/>
              </w:rPr>
            </w:pPr>
            <w:r>
              <w:rPr>
                <w:rFonts w:hint="eastAsia" w:cs="lucida Grande" w:asciiTheme="minorEastAsia" w:hAnsiTheme="minorEastAsia"/>
                <w:color w:val="000000"/>
                <w:sz w:val="21"/>
                <w:lang w:bidi="ar"/>
              </w:rPr>
              <w:t>审计数据管理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提供审计数据管理功能，能够实现对审计数据的自动备份、手动备份，支持增量、全量备份方式；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提供审计数据的导出和导入功能；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lucida Grande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lang w:bidi="ar"/>
              </w:rPr>
              <w:t>攻击检测能力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★支持对SQL注入、跨站脚本攻击等web攻击的识别与告警；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★系统应具备自动发现未知仿冒进程工具的能力，通过对未知进程的监控从客户端工具使用的次数，客户端IP及次数、连接数据库次数等多维度进行安全评估和预警；</w:t>
            </w:r>
            <w:r>
              <w:rPr>
                <w:rFonts w:hint="eastAsia" w:cs="宋体" w:asciiTheme="minorEastAsia" w:hAnsiTheme="minorEastAsia"/>
                <w:bCs/>
                <w:kern w:val="0"/>
                <w:sz w:val="21"/>
                <w:lang w:bidi="ar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lang w:bidi="ar"/>
              </w:rPr>
              <w:t>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系统应具备防范非法IP地址、防范暴力破解登录用户密码（能够对连续失败登陆进行自动锁定，锁定时间可设置）等安全功能；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系统本身应自带系统级的安全设置，对于统方和破坏数据库的危险行为如：拖库、删表、EXP备份导表等行为自动识别和告警；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 w:val="21"/>
                <w:lang w:bidi="ar"/>
              </w:rPr>
              <w:t>★</w:t>
            </w:r>
            <w:r>
              <w:rPr>
                <w:rFonts w:cs="宋体" w:asciiTheme="minorEastAsia" w:hAnsiTheme="minorEastAsia"/>
                <w:bCs/>
                <w:color w:val="auto"/>
                <w:kern w:val="0"/>
                <w:sz w:val="21"/>
                <w:lang w:bidi="ar"/>
              </w:rPr>
              <w:t>联动管理：支持与数据库防火墙接口对接并进行联动联防，在一个局域网内根据规则来发现发现风险，发现风险的同时下达IP四元组给数据库防火墙让其阻断。（提供截图并加盖公章）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抗菌药物试剂及耗材分析模块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★支持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特定时间区间内抗菌药，药剂及耗材的种类，型号，规格，用量，价值的排名统计，并生成报表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（提供截图并加盖公章）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对药物，药剂，耗材的全程监控，支持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模糊条件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查询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和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精准条件查询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。支持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对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药物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，药剂，耗材统计数据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实时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上报和告警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lang w:bidi="ar"/>
              </w:rPr>
              <w:t>第三方接口功能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支持Syslog和SNMP Trap方式向外发送审计日志，支持与第三方邮件和短信系统对接，可外置短信猫，支持GSM卡，提供接口可实现与网络设备的联动。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提供接口可实现与网络设备的联动；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支持与FTP服务器对接（备份与还原），FTP存储进行加密处理，只有通过专门的工具进行恢复和查询浏览；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lucida Grande" w:asciiTheme="minorEastAsia" w:hAnsiTheme="minorEastAsia"/>
                <w:color w:val="000000"/>
                <w:sz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lang w:bidi="ar"/>
              </w:rPr>
              <w:t>资质要求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★产品须具有《计算机信息系统安全专用产品销售许可证》（增强级），需提供相关证书复印件并厂家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1"/>
                <w:lang w:bidi="ar"/>
                <w14:textFill>
                  <w14:solidFill>
                    <w14:schemeClr w14:val="tx1"/>
                  </w14:solidFill>
                </w14:textFill>
              </w:rPr>
              <w:t>盖章。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产品须具有《防统方系统》、《防统方系统集中管理平台》、《面向多类型数据库的高性能审计系统》计算机软件著作权登记证书，需提供相关证书复印件并厂家盖章。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 w:line="360" w:lineRule="auto"/>
              <w:rPr>
                <w:rFonts w:cs="Times New Roman" w:asciiTheme="minorEastAsia" w:hAnsiTheme="minorEastAsia"/>
                <w:sz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60" w:lineRule="auto"/>
              <w:rPr>
                <w:rFonts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lang w:bidi="ar"/>
              </w:rPr>
              <w:t>厂商须通过CMMI3级认证和ISO27001认证，需提供相关证书复印件并厂家盖章；</w:t>
            </w:r>
          </w:p>
        </w:tc>
      </w:tr>
    </w:tbl>
    <w:p>
      <w:pPr>
        <w:widowControl/>
        <w:ind w:right="2550"/>
        <w:rPr>
          <w:rFonts w:ascii="lucida Grande" w:hAnsi="lucida Grande" w:eastAsia="lucida Grande" w:cs="lucida Grande"/>
          <w:color w:val="000000"/>
          <w:kern w:val="0"/>
          <w:lang w:bidi="ar"/>
        </w:rPr>
      </w:pPr>
    </w:p>
    <w:p/>
    <w:p>
      <w:pPr>
        <w:rPr>
          <w:rFonts w:asciiTheme="minorEastAsia" w:hAnsiTheme="minorEastAsia"/>
          <w:color w:val="000000"/>
          <w:sz w:val="21"/>
        </w:rPr>
      </w:pPr>
    </w:p>
    <w:p>
      <w:pPr>
        <w:pStyle w:val="12"/>
        <w:tabs>
          <w:tab w:val="center" w:pos="4513"/>
          <w:tab w:val="left" w:pos="6039"/>
        </w:tabs>
        <w:jc w:val="center"/>
        <w:rPr>
          <w:rFonts w:ascii="黑体" w:hAnsi="黑体"/>
          <w:color w:val="000000"/>
          <w:sz w:val="21"/>
        </w:rPr>
      </w:pPr>
    </w:p>
    <w:sectPr>
      <w:headerReference r:id="rId4" w:type="default"/>
      <w:footerReference r:id="rId5" w:type="default"/>
      <w:pgSz w:w="11906" w:h="16838"/>
      <w:pgMar w:top="1440" w:right="1440" w:bottom="1440" w:left="1440" w:header="56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rFonts w:asciiTheme="minorEastAsia" w:hAnsiTheme="minorEastAsia"/>
        <w:sz w:val="22"/>
        <w:szCs w:val="21"/>
      </w:rPr>
      <w:t xml:space="preserve"> </w:t>
    </w:r>
    <w:r>
      <w:rPr>
        <w:rFonts w:hint="eastAsia" w:asciiTheme="minorEastAsia" w:hAnsiTheme="minorEastAsia"/>
        <w:sz w:val="22"/>
        <w:szCs w:val="21"/>
      </w:rPr>
      <w:t xml:space="preserve">            </w:t>
    </w:r>
    <w:r>
      <w:rPr>
        <w:rFonts w:asciiTheme="minorEastAsia" w:hAnsiTheme="minorEastAsia"/>
        <w:sz w:val="22"/>
        <w:szCs w:val="21"/>
      </w:rPr>
      <w:t xml:space="preserve">                                </w:t>
    </w:r>
  </w:p>
  <w:p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single" w:color="0082DC" w:sz="4" w:space="1"/>
      </w:pBdr>
      <w:spacing w:after="0"/>
      <w:jc w:val="left"/>
    </w:pPr>
    <w:r>
      <w:t xml:space="preserve">                                       </w:t>
    </w:r>
    <w:r>
      <w:rPr>
        <w:rFonts w:hint="eastAsia" w:asciiTheme="minorEastAsia" w:hAnsiTheme="minorEastAsia"/>
      </w:rPr>
      <w:t>防统方系统</w:t>
    </w:r>
    <w:r>
      <w:rPr>
        <w:rFonts w:hint="eastAsia" w:cs="宋体" w:asciiTheme="minorEastAsia" w:hAnsiTheme="minorEastAsia"/>
      </w:rPr>
      <w:t>功能及参数</w:t>
    </w:r>
    <w:r>
      <w:rPr>
        <w:rFonts w:asciiTheme="minorEastAsia" w:hAnsiTheme="minorEastAsia"/>
      </w:rPr>
      <w:t xml:space="preserve"> </w:t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lowerLetter"/>
      <w:pStyle w:val="9"/>
      <w:lvlText w:val="%1."/>
      <w:lvlJc w:val="left"/>
      <w:pPr>
        <w:ind w:left="820" w:hanging="420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warmMatt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6"/>
      <w:lvlText w:val=""/>
      <w:lvlJc w:val="left"/>
      <w:pPr>
        <w:ind w:left="620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warmMatt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</w:abstractNum>
  <w:abstractNum w:abstractNumId="2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ind w:left="420" w:hanging="420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warmMatt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13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4">
    <w:nsid w:val="13AB49CA"/>
    <w:multiLevelType w:val="multilevel"/>
    <w:tmpl w:val="13AB49CA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default" w:ascii="Arial" w:hAnsi="Arial" w:eastAsia="黑体"/>
        <w:b/>
        <w:i w:val="0"/>
        <w:sz w:val="44"/>
        <w:szCs w:val="4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0" w:firstLine="0"/>
      </w:pPr>
      <w:rPr>
        <w:rFonts w:hint="default" w:ascii="Arial" w:hAnsi="Arial" w:eastAsia="黑体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default" w:ascii="Arial" w:hAnsi="Arial" w:eastAsia="黑体"/>
        <w:b/>
        <w:i w:val="0"/>
        <w:sz w:val="28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none"/>
      <w:pStyle w:val="7"/>
      <w:lvlText w:val="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>
    <w:nsid w:val="3521765D"/>
    <w:multiLevelType w:val="multilevel"/>
    <w:tmpl w:val="3521765D"/>
    <w:lvl w:ilvl="0" w:tentative="0">
      <w:start w:val="1"/>
      <w:numFmt w:val="decimal"/>
      <w:pStyle w:val="64"/>
      <w:lvlText w:val="%1)"/>
      <w:lvlJc w:val="left"/>
      <w:pPr>
        <w:ind w:left="820" w:hanging="420"/>
      </w:p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abstractNum w:abstractNumId="6">
    <w:nsid w:val="5CF72FD5"/>
    <w:multiLevelType w:val="multilevel"/>
    <w:tmpl w:val="5CF72FD5"/>
    <w:lvl w:ilvl="0" w:tentative="0">
      <w:start w:val="1"/>
      <w:numFmt w:val="bullet"/>
      <w:pStyle w:val="60"/>
      <w:lvlText w:val=""/>
      <w:lvlJc w:val="left"/>
      <w:pPr>
        <w:ind w:left="6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78CF"/>
    <w:rsid w:val="00003DCA"/>
    <w:rsid w:val="000147CB"/>
    <w:rsid w:val="00017429"/>
    <w:rsid w:val="000177B0"/>
    <w:rsid w:val="00030E07"/>
    <w:rsid w:val="00031BF0"/>
    <w:rsid w:val="00031F11"/>
    <w:rsid w:val="000326D1"/>
    <w:rsid w:val="000400EF"/>
    <w:rsid w:val="00043627"/>
    <w:rsid w:val="00047510"/>
    <w:rsid w:val="00055A8E"/>
    <w:rsid w:val="00060FAC"/>
    <w:rsid w:val="00066EFD"/>
    <w:rsid w:val="000742F0"/>
    <w:rsid w:val="0008098D"/>
    <w:rsid w:val="00083B95"/>
    <w:rsid w:val="00086497"/>
    <w:rsid w:val="0009534F"/>
    <w:rsid w:val="000B151A"/>
    <w:rsid w:val="000B2E86"/>
    <w:rsid w:val="000C130A"/>
    <w:rsid w:val="000C5F7A"/>
    <w:rsid w:val="000C6A78"/>
    <w:rsid w:val="000D1436"/>
    <w:rsid w:val="000D3B98"/>
    <w:rsid w:val="000F1454"/>
    <w:rsid w:val="000F2F68"/>
    <w:rsid w:val="001029E9"/>
    <w:rsid w:val="00106DA4"/>
    <w:rsid w:val="001151FF"/>
    <w:rsid w:val="001233BE"/>
    <w:rsid w:val="00131169"/>
    <w:rsid w:val="001350E8"/>
    <w:rsid w:val="00137325"/>
    <w:rsid w:val="00156C38"/>
    <w:rsid w:val="00176FF1"/>
    <w:rsid w:val="00186D6F"/>
    <w:rsid w:val="001873A6"/>
    <w:rsid w:val="001960FF"/>
    <w:rsid w:val="001B17AA"/>
    <w:rsid w:val="001B2499"/>
    <w:rsid w:val="001B2884"/>
    <w:rsid w:val="001B59B5"/>
    <w:rsid w:val="001C559B"/>
    <w:rsid w:val="001D4AED"/>
    <w:rsid w:val="001D6933"/>
    <w:rsid w:val="001E1A89"/>
    <w:rsid w:val="001E308E"/>
    <w:rsid w:val="002058D9"/>
    <w:rsid w:val="00205D62"/>
    <w:rsid w:val="00226CDB"/>
    <w:rsid w:val="00230B2B"/>
    <w:rsid w:val="002330CD"/>
    <w:rsid w:val="00234F71"/>
    <w:rsid w:val="00244C66"/>
    <w:rsid w:val="00253691"/>
    <w:rsid w:val="0025476B"/>
    <w:rsid w:val="00260CCE"/>
    <w:rsid w:val="002719AD"/>
    <w:rsid w:val="0028249A"/>
    <w:rsid w:val="00287ABD"/>
    <w:rsid w:val="0029793A"/>
    <w:rsid w:val="002A15B9"/>
    <w:rsid w:val="002A571D"/>
    <w:rsid w:val="002A73E7"/>
    <w:rsid w:val="002C1774"/>
    <w:rsid w:val="002C2271"/>
    <w:rsid w:val="002D3471"/>
    <w:rsid w:val="002D74FF"/>
    <w:rsid w:val="002E058A"/>
    <w:rsid w:val="002E35C2"/>
    <w:rsid w:val="002F411E"/>
    <w:rsid w:val="00301777"/>
    <w:rsid w:val="00310EAA"/>
    <w:rsid w:val="00312D85"/>
    <w:rsid w:val="00324351"/>
    <w:rsid w:val="00336A9D"/>
    <w:rsid w:val="00341D3F"/>
    <w:rsid w:val="00344377"/>
    <w:rsid w:val="00345BBE"/>
    <w:rsid w:val="00347292"/>
    <w:rsid w:val="0035048E"/>
    <w:rsid w:val="00350CAC"/>
    <w:rsid w:val="00356315"/>
    <w:rsid w:val="00366D0C"/>
    <w:rsid w:val="003674F8"/>
    <w:rsid w:val="00370546"/>
    <w:rsid w:val="00377C18"/>
    <w:rsid w:val="00382974"/>
    <w:rsid w:val="003A3DE8"/>
    <w:rsid w:val="003B1CDA"/>
    <w:rsid w:val="003C1723"/>
    <w:rsid w:val="003C26E5"/>
    <w:rsid w:val="003C3ADE"/>
    <w:rsid w:val="003C408A"/>
    <w:rsid w:val="003D3470"/>
    <w:rsid w:val="003D7453"/>
    <w:rsid w:val="003F1823"/>
    <w:rsid w:val="004153EB"/>
    <w:rsid w:val="00416637"/>
    <w:rsid w:val="004174BF"/>
    <w:rsid w:val="00417BF6"/>
    <w:rsid w:val="00422A2F"/>
    <w:rsid w:val="00424C0E"/>
    <w:rsid w:val="00431889"/>
    <w:rsid w:val="00435139"/>
    <w:rsid w:val="0043701B"/>
    <w:rsid w:val="00442022"/>
    <w:rsid w:val="004476D1"/>
    <w:rsid w:val="004477C2"/>
    <w:rsid w:val="00447CFF"/>
    <w:rsid w:val="00467123"/>
    <w:rsid w:val="00470D01"/>
    <w:rsid w:val="00475071"/>
    <w:rsid w:val="004936CB"/>
    <w:rsid w:val="00495FC7"/>
    <w:rsid w:val="004A3733"/>
    <w:rsid w:val="004B0663"/>
    <w:rsid w:val="004B6904"/>
    <w:rsid w:val="004C05AF"/>
    <w:rsid w:val="004C3229"/>
    <w:rsid w:val="004C49F5"/>
    <w:rsid w:val="004D2415"/>
    <w:rsid w:val="004D71B3"/>
    <w:rsid w:val="004E5B3A"/>
    <w:rsid w:val="004E7A77"/>
    <w:rsid w:val="004F5212"/>
    <w:rsid w:val="00502734"/>
    <w:rsid w:val="00502E50"/>
    <w:rsid w:val="00515426"/>
    <w:rsid w:val="00524806"/>
    <w:rsid w:val="00542569"/>
    <w:rsid w:val="00567B23"/>
    <w:rsid w:val="005816D5"/>
    <w:rsid w:val="00582D16"/>
    <w:rsid w:val="00582DD7"/>
    <w:rsid w:val="005A1961"/>
    <w:rsid w:val="005A745D"/>
    <w:rsid w:val="005B78F3"/>
    <w:rsid w:val="005C213F"/>
    <w:rsid w:val="005D30AF"/>
    <w:rsid w:val="005D3F94"/>
    <w:rsid w:val="005D5207"/>
    <w:rsid w:val="005E00BA"/>
    <w:rsid w:val="005E1A1F"/>
    <w:rsid w:val="005E6093"/>
    <w:rsid w:val="005F0E76"/>
    <w:rsid w:val="005F2A36"/>
    <w:rsid w:val="005F438B"/>
    <w:rsid w:val="005F4D74"/>
    <w:rsid w:val="006014FB"/>
    <w:rsid w:val="006023B9"/>
    <w:rsid w:val="00602413"/>
    <w:rsid w:val="0061247C"/>
    <w:rsid w:val="00612663"/>
    <w:rsid w:val="006202A4"/>
    <w:rsid w:val="006265A4"/>
    <w:rsid w:val="0063112A"/>
    <w:rsid w:val="0063721F"/>
    <w:rsid w:val="0063757D"/>
    <w:rsid w:val="00643188"/>
    <w:rsid w:val="00644BAF"/>
    <w:rsid w:val="00645DE7"/>
    <w:rsid w:val="00646620"/>
    <w:rsid w:val="00650E8B"/>
    <w:rsid w:val="006604C8"/>
    <w:rsid w:val="00662C89"/>
    <w:rsid w:val="00663F19"/>
    <w:rsid w:val="00681C34"/>
    <w:rsid w:val="00682FAC"/>
    <w:rsid w:val="006857E7"/>
    <w:rsid w:val="00686186"/>
    <w:rsid w:val="006864D2"/>
    <w:rsid w:val="0069732B"/>
    <w:rsid w:val="006A32FD"/>
    <w:rsid w:val="006A4D01"/>
    <w:rsid w:val="006B50EE"/>
    <w:rsid w:val="006B5D02"/>
    <w:rsid w:val="006C7EEF"/>
    <w:rsid w:val="006D1C13"/>
    <w:rsid w:val="006D35CD"/>
    <w:rsid w:val="006D5C61"/>
    <w:rsid w:val="006F3CCE"/>
    <w:rsid w:val="006F6CFC"/>
    <w:rsid w:val="00704329"/>
    <w:rsid w:val="00705E99"/>
    <w:rsid w:val="00706E7F"/>
    <w:rsid w:val="00707B0A"/>
    <w:rsid w:val="007133D4"/>
    <w:rsid w:val="00716409"/>
    <w:rsid w:val="0071691C"/>
    <w:rsid w:val="00723A1E"/>
    <w:rsid w:val="007325C6"/>
    <w:rsid w:val="00733EE6"/>
    <w:rsid w:val="00735C1D"/>
    <w:rsid w:val="007360ED"/>
    <w:rsid w:val="00737152"/>
    <w:rsid w:val="007410AA"/>
    <w:rsid w:val="00745777"/>
    <w:rsid w:val="0074730B"/>
    <w:rsid w:val="00751287"/>
    <w:rsid w:val="00753D66"/>
    <w:rsid w:val="00761242"/>
    <w:rsid w:val="007734EF"/>
    <w:rsid w:val="00775A23"/>
    <w:rsid w:val="007810FF"/>
    <w:rsid w:val="00791CD7"/>
    <w:rsid w:val="00793D28"/>
    <w:rsid w:val="0079550A"/>
    <w:rsid w:val="007972EC"/>
    <w:rsid w:val="007A4EC3"/>
    <w:rsid w:val="007A65C6"/>
    <w:rsid w:val="007A7EF5"/>
    <w:rsid w:val="007B4A91"/>
    <w:rsid w:val="007B7BAB"/>
    <w:rsid w:val="007C1685"/>
    <w:rsid w:val="007C364A"/>
    <w:rsid w:val="007D14EB"/>
    <w:rsid w:val="007E35C2"/>
    <w:rsid w:val="007E35EB"/>
    <w:rsid w:val="007E3A71"/>
    <w:rsid w:val="007E517C"/>
    <w:rsid w:val="007F190A"/>
    <w:rsid w:val="007F3A75"/>
    <w:rsid w:val="007F68C9"/>
    <w:rsid w:val="00805B06"/>
    <w:rsid w:val="0080619E"/>
    <w:rsid w:val="00806398"/>
    <w:rsid w:val="0081051A"/>
    <w:rsid w:val="0081371E"/>
    <w:rsid w:val="00823D5D"/>
    <w:rsid w:val="00835CD5"/>
    <w:rsid w:val="00862528"/>
    <w:rsid w:val="00864B8A"/>
    <w:rsid w:val="008739E3"/>
    <w:rsid w:val="00873F69"/>
    <w:rsid w:val="008755E4"/>
    <w:rsid w:val="008921BE"/>
    <w:rsid w:val="00892AB4"/>
    <w:rsid w:val="00897B7F"/>
    <w:rsid w:val="008A0DAF"/>
    <w:rsid w:val="008A679D"/>
    <w:rsid w:val="008B3DFE"/>
    <w:rsid w:val="008C070D"/>
    <w:rsid w:val="008C5770"/>
    <w:rsid w:val="008C7C9E"/>
    <w:rsid w:val="008E1DBF"/>
    <w:rsid w:val="008E59FC"/>
    <w:rsid w:val="008E6BD0"/>
    <w:rsid w:val="008F12A1"/>
    <w:rsid w:val="008F534E"/>
    <w:rsid w:val="00900962"/>
    <w:rsid w:val="0090188F"/>
    <w:rsid w:val="009037A3"/>
    <w:rsid w:val="00913EF7"/>
    <w:rsid w:val="00915374"/>
    <w:rsid w:val="00915EC7"/>
    <w:rsid w:val="009251B7"/>
    <w:rsid w:val="00931E3F"/>
    <w:rsid w:val="00937822"/>
    <w:rsid w:val="00940216"/>
    <w:rsid w:val="00943776"/>
    <w:rsid w:val="00951522"/>
    <w:rsid w:val="00954F77"/>
    <w:rsid w:val="0096140E"/>
    <w:rsid w:val="009666A7"/>
    <w:rsid w:val="00966D0B"/>
    <w:rsid w:val="0097675A"/>
    <w:rsid w:val="009800B7"/>
    <w:rsid w:val="0098099A"/>
    <w:rsid w:val="00987D10"/>
    <w:rsid w:val="00991B62"/>
    <w:rsid w:val="00996CCB"/>
    <w:rsid w:val="009A1972"/>
    <w:rsid w:val="009B0406"/>
    <w:rsid w:val="009B29D1"/>
    <w:rsid w:val="009B4B33"/>
    <w:rsid w:val="009B64D8"/>
    <w:rsid w:val="009B73D1"/>
    <w:rsid w:val="009C3E86"/>
    <w:rsid w:val="009C7091"/>
    <w:rsid w:val="009D5D75"/>
    <w:rsid w:val="009D6B39"/>
    <w:rsid w:val="009D6FE7"/>
    <w:rsid w:val="009E08A5"/>
    <w:rsid w:val="009E2103"/>
    <w:rsid w:val="009E6863"/>
    <w:rsid w:val="00A007D0"/>
    <w:rsid w:val="00A026D0"/>
    <w:rsid w:val="00A0301E"/>
    <w:rsid w:val="00A046A5"/>
    <w:rsid w:val="00A04C7E"/>
    <w:rsid w:val="00A35955"/>
    <w:rsid w:val="00A50569"/>
    <w:rsid w:val="00A56AD7"/>
    <w:rsid w:val="00A6154F"/>
    <w:rsid w:val="00A6609B"/>
    <w:rsid w:val="00A66BF9"/>
    <w:rsid w:val="00A70E03"/>
    <w:rsid w:val="00A73FD3"/>
    <w:rsid w:val="00A808AD"/>
    <w:rsid w:val="00A81745"/>
    <w:rsid w:val="00A832DB"/>
    <w:rsid w:val="00A925C9"/>
    <w:rsid w:val="00A9571D"/>
    <w:rsid w:val="00A95934"/>
    <w:rsid w:val="00AC0EC0"/>
    <w:rsid w:val="00AC25A8"/>
    <w:rsid w:val="00AC58CA"/>
    <w:rsid w:val="00AC762C"/>
    <w:rsid w:val="00AD6BCA"/>
    <w:rsid w:val="00AE7146"/>
    <w:rsid w:val="00AE7A8A"/>
    <w:rsid w:val="00AF3F5D"/>
    <w:rsid w:val="00AF4DB1"/>
    <w:rsid w:val="00AF5345"/>
    <w:rsid w:val="00B014E0"/>
    <w:rsid w:val="00B13A51"/>
    <w:rsid w:val="00B13E89"/>
    <w:rsid w:val="00B14B27"/>
    <w:rsid w:val="00B17DB6"/>
    <w:rsid w:val="00B32A21"/>
    <w:rsid w:val="00B334D8"/>
    <w:rsid w:val="00B37291"/>
    <w:rsid w:val="00B4188A"/>
    <w:rsid w:val="00B42B48"/>
    <w:rsid w:val="00B44FCE"/>
    <w:rsid w:val="00B4538A"/>
    <w:rsid w:val="00B50711"/>
    <w:rsid w:val="00B51308"/>
    <w:rsid w:val="00B546BF"/>
    <w:rsid w:val="00B62189"/>
    <w:rsid w:val="00B65611"/>
    <w:rsid w:val="00B833C1"/>
    <w:rsid w:val="00B84BE4"/>
    <w:rsid w:val="00B86EC1"/>
    <w:rsid w:val="00BB5190"/>
    <w:rsid w:val="00BB6760"/>
    <w:rsid w:val="00BC5AA9"/>
    <w:rsid w:val="00BD0466"/>
    <w:rsid w:val="00BE0149"/>
    <w:rsid w:val="00BE335D"/>
    <w:rsid w:val="00BE4A7B"/>
    <w:rsid w:val="00BF21DC"/>
    <w:rsid w:val="00BF4F58"/>
    <w:rsid w:val="00C005AA"/>
    <w:rsid w:val="00C00EE4"/>
    <w:rsid w:val="00C02954"/>
    <w:rsid w:val="00C34400"/>
    <w:rsid w:val="00C351DD"/>
    <w:rsid w:val="00C430CB"/>
    <w:rsid w:val="00C50E28"/>
    <w:rsid w:val="00C51A17"/>
    <w:rsid w:val="00C55961"/>
    <w:rsid w:val="00C603B1"/>
    <w:rsid w:val="00C61E60"/>
    <w:rsid w:val="00C6563D"/>
    <w:rsid w:val="00C71E7E"/>
    <w:rsid w:val="00C75FAB"/>
    <w:rsid w:val="00C838A8"/>
    <w:rsid w:val="00C862DC"/>
    <w:rsid w:val="00C90DEA"/>
    <w:rsid w:val="00C93D3C"/>
    <w:rsid w:val="00CB1C6B"/>
    <w:rsid w:val="00CC4F09"/>
    <w:rsid w:val="00CD366E"/>
    <w:rsid w:val="00CD550C"/>
    <w:rsid w:val="00CF03E0"/>
    <w:rsid w:val="00CF55EF"/>
    <w:rsid w:val="00CF7A9B"/>
    <w:rsid w:val="00D10BB3"/>
    <w:rsid w:val="00D17492"/>
    <w:rsid w:val="00D20AC9"/>
    <w:rsid w:val="00D26AF0"/>
    <w:rsid w:val="00D30F77"/>
    <w:rsid w:val="00D41927"/>
    <w:rsid w:val="00D42643"/>
    <w:rsid w:val="00D42FB8"/>
    <w:rsid w:val="00D430A8"/>
    <w:rsid w:val="00D45585"/>
    <w:rsid w:val="00D62044"/>
    <w:rsid w:val="00D70A08"/>
    <w:rsid w:val="00D7280B"/>
    <w:rsid w:val="00D813C7"/>
    <w:rsid w:val="00D8510A"/>
    <w:rsid w:val="00D9766F"/>
    <w:rsid w:val="00DB37FF"/>
    <w:rsid w:val="00DC2765"/>
    <w:rsid w:val="00DC381C"/>
    <w:rsid w:val="00DD4231"/>
    <w:rsid w:val="00DE3232"/>
    <w:rsid w:val="00DE383C"/>
    <w:rsid w:val="00DF0CF0"/>
    <w:rsid w:val="00DF1CD1"/>
    <w:rsid w:val="00DF2FA0"/>
    <w:rsid w:val="00DF3AF6"/>
    <w:rsid w:val="00E24C4D"/>
    <w:rsid w:val="00E25B8E"/>
    <w:rsid w:val="00E42541"/>
    <w:rsid w:val="00E44BFB"/>
    <w:rsid w:val="00E54A55"/>
    <w:rsid w:val="00E60935"/>
    <w:rsid w:val="00E620CB"/>
    <w:rsid w:val="00E719BA"/>
    <w:rsid w:val="00E73CC9"/>
    <w:rsid w:val="00E82C61"/>
    <w:rsid w:val="00E909AC"/>
    <w:rsid w:val="00E97277"/>
    <w:rsid w:val="00EA1F84"/>
    <w:rsid w:val="00EA5521"/>
    <w:rsid w:val="00EA7E5D"/>
    <w:rsid w:val="00EB21BA"/>
    <w:rsid w:val="00EB5021"/>
    <w:rsid w:val="00EB648E"/>
    <w:rsid w:val="00EC63AD"/>
    <w:rsid w:val="00ED20FA"/>
    <w:rsid w:val="00EE1056"/>
    <w:rsid w:val="00EE5456"/>
    <w:rsid w:val="00F052DA"/>
    <w:rsid w:val="00F14193"/>
    <w:rsid w:val="00F1484A"/>
    <w:rsid w:val="00F34E56"/>
    <w:rsid w:val="00F41C33"/>
    <w:rsid w:val="00F4255B"/>
    <w:rsid w:val="00F5635E"/>
    <w:rsid w:val="00F60550"/>
    <w:rsid w:val="00F636E6"/>
    <w:rsid w:val="00F64A55"/>
    <w:rsid w:val="00F72E47"/>
    <w:rsid w:val="00F85EA7"/>
    <w:rsid w:val="00F90AC8"/>
    <w:rsid w:val="00F94AAF"/>
    <w:rsid w:val="00F95727"/>
    <w:rsid w:val="00FA0D2B"/>
    <w:rsid w:val="00FA198F"/>
    <w:rsid w:val="00FA5C8E"/>
    <w:rsid w:val="00FB24FE"/>
    <w:rsid w:val="00FB6711"/>
    <w:rsid w:val="00FC3394"/>
    <w:rsid w:val="00FE0912"/>
    <w:rsid w:val="00FE5507"/>
    <w:rsid w:val="00FE5DF6"/>
    <w:rsid w:val="00FE652B"/>
    <w:rsid w:val="00FE74C5"/>
    <w:rsid w:val="00FF3B9F"/>
    <w:rsid w:val="00FF6757"/>
    <w:rsid w:val="1E1F10CB"/>
    <w:rsid w:val="3408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semiHidden="0" w:name="heading 5"/>
    <w:lsdException w:qFormat="1" w:unhideWhenUsed="0" w:uiPriority="9" w:name="heading 6"/>
    <w:lsdException w:qFormat="1" w:unhideWhenUsed="0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qFormat="1" w:unhideWhenUsed="0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99" w:semiHidden="0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99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spacing w:before="100" w:beforeAutospacing="1" w:after="100" w:afterAutospacing="1"/>
    </w:pPr>
    <w:rPr>
      <w:rFonts w:ascii="Arial" w:hAnsi="Arial" w:eastAsiaTheme="minorEastAsia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numPr>
        <w:ilvl w:val="0"/>
        <w:numId w:val="1"/>
      </w:numPr>
      <w:spacing w:before="0" w:beforeAutospacing="0" w:after="0" w:afterAutospacing="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qFormat/>
    <w:uiPriority w:val="9"/>
    <w:pPr>
      <w:keepNext/>
      <w:keepLines/>
      <w:numPr>
        <w:ilvl w:val="1"/>
        <w:numId w:val="1"/>
      </w:numPr>
      <w:spacing w:before="0" w:beforeAutospacing="0" w:after="0" w:afterAutospacing="0"/>
      <w:outlineLvl w:val="1"/>
    </w:pPr>
    <w:rPr>
      <w:rFonts w:eastAsia="黑体" w:cstheme="majorBidi"/>
      <w:b/>
      <w:bCs/>
      <w:sz w:val="32"/>
      <w:szCs w:val="28"/>
    </w:rPr>
  </w:style>
  <w:style w:type="paragraph" w:styleId="4">
    <w:name w:val="heading 3"/>
    <w:basedOn w:val="1"/>
    <w:next w:val="1"/>
    <w:link w:val="41"/>
    <w:qFormat/>
    <w:uiPriority w:val="9"/>
    <w:pPr>
      <w:keepNext/>
      <w:keepLines/>
      <w:numPr>
        <w:ilvl w:val="2"/>
        <w:numId w:val="1"/>
      </w:numPr>
      <w:spacing w:before="0" w:beforeAutospacing="0" w:after="0" w:afterAutospacing="0"/>
      <w:outlineLvl w:val="2"/>
    </w:pPr>
    <w:rPr>
      <w:rFonts w:eastAsia="黑体"/>
      <w:b/>
      <w:bCs/>
      <w:sz w:val="30"/>
      <w:szCs w:val="22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numPr>
        <w:ilvl w:val="3"/>
        <w:numId w:val="1"/>
      </w:numPr>
      <w:spacing w:before="0" w:beforeAutospacing="0" w:after="0" w:afterAutospacing="0"/>
      <w:outlineLvl w:val="3"/>
    </w:pPr>
    <w:rPr>
      <w:rFonts w:eastAsia="黑体" w:cstheme="majorBidi"/>
      <w:b/>
      <w:bCs/>
      <w:sz w:val="28"/>
      <w:szCs w:val="24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outlineLvl w:val="4"/>
    </w:pPr>
    <w:rPr>
      <w:rFonts w:eastAsia="宋体"/>
      <w:b/>
      <w:bCs/>
      <w:szCs w:val="28"/>
    </w:rPr>
  </w:style>
  <w:style w:type="paragraph" w:styleId="7">
    <w:name w:val="heading 6"/>
    <w:basedOn w:val="1"/>
    <w:next w:val="1"/>
    <w:link w:val="44"/>
    <w:semiHidden/>
    <w:qFormat/>
    <w:uiPriority w:val="9"/>
    <w:pPr>
      <w:keepNext/>
      <w:keepLines/>
      <w:numPr>
        <w:ilvl w:val="5"/>
        <w:numId w:val="1"/>
      </w:numPr>
      <w:tabs>
        <w:tab w:val="left" w:pos="0"/>
      </w:tabs>
      <w:outlineLvl w:val="5"/>
    </w:pPr>
    <w:rPr>
      <w:rFonts w:eastAsia="黑体" w:cstheme="majorBidi"/>
      <w:b/>
      <w:bCs/>
      <w:szCs w:val="24"/>
    </w:rPr>
  </w:style>
  <w:style w:type="paragraph" w:styleId="8">
    <w:name w:val="heading 7"/>
    <w:basedOn w:val="1"/>
    <w:next w:val="1"/>
    <w:link w:val="55"/>
    <w:semiHidden/>
    <w:qFormat/>
    <w:uiPriority w:val="9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Number 2"/>
    <w:basedOn w:val="10"/>
    <w:link w:val="67"/>
    <w:qFormat/>
    <w:uiPriority w:val="99"/>
    <w:pPr>
      <w:numPr>
        <w:ilvl w:val="0"/>
        <w:numId w:val="2"/>
      </w:numPr>
      <w:spacing w:line="288" w:lineRule="auto"/>
      <w:ind w:left="400" w:leftChars="200" w:hanging="200" w:hangingChars="200"/>
      <w:contextualSpacing/>
    </w:pPr>
  </w:style>
  <w:style w:type="paragraph" w:customStyle="1" w:styleId="10">
    <w:name w:val="表正文"/>
    <w:basedOn w:val="1"/>
    <w:link w:val="51"/>
    <w:qFormat/>
    <w:uiPriority w:val="0"/>
    <w:pPr>
      <w:spacing w:before="0" w:beforeAutospacing="0" w:after="0" w:afterAutospacing="0"/>
    </w:pPr>
  </w:style>
  <w:style w:type="paragraph" w:styleId="11">
    <w:name w:val="List Number"/>
    <w:basedOn w:val="10"/>
    <w:qFormat/>
    <w:uiPriority w:val="99"/>
    <w:pPr>
      <w:numPr>
        <w:ilvl w:val="0"/>
        <w:numId w:val="3"/>
      </w:numPr>
      <w:spacing w:line="288" w:lineRule="auto"/>
      <w:contextualSpacing/>
    </w:pPr>
  </w:style>
  <w:style w:type="paragraph" w:styleId="12">
    <w:name w:val="caption"/>
    <w:basedOn w:val="1"/>
    <w:next w:val="1"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List Bullet"/>
    <w:basedOn w:val="1"/>
    <w:qFormat/>
    <w:uiPriority w:val="99"/>
    <w:pPr>
      <w:numPr>
        <w:ilvl w:val="0"/>
        <w:numId w:val="4"/>
      </w:numPr>
      <w:spacing w:before="0" w:beforeAutospacing="0" w:after="0" w:afterAutospacing="0" w:line="288" w:lineRule="auto"/>
      <w:ind w:left="200" w:hanging="200"/>
      <w:contextualSpacing/>
    </w:pPr>
  </w:style>
  <w:style w:type="paragraph" w:styleId="14">
    <w:name w:val="annotation text"/>
    <w:basedOn w:val="1"/>
    <w:link w:val="57"/>
    <w:unhideWhenUsed/>
    <w:qFormat/>
    <w:uiPriority w:val="99"/>
  </w:style>
  <w:style w:type="paragraph" w:styleId="15">
    <w:name w:val="List Continue"/>
    <w:basedOn w:val="1"/>
    <w:qFormat/>
    <w:uiPriority w:val="99"/>
    <w:pPr>
      <w:spacing w:before="0" w:beforeAutospacing="0" w:after="0" w:afterAutospacing="0" w:line="288" w:lineRule="auto"/>
      <w:ind w:left="200" w:leftChars="200"/>
      <w:contextualSpacing/>
    </w:pPr>
  </w:style>
  <w:style w:type="paragraph" w:styleId="16">
    <w:name w:val="List Bullet 2"/>
    <w:basedOn w:val="1"/>
    <w:link w:val="61"/>
    <w:qFormat/>
    <w:uiPriority w:val="99"/>
    <w:pPr>
      <w:numPr>
        <w:ilvl w:val="0"/>
        <w:numId w:val="5"/>
      </w:numPr>
      <w:spacing w:before="0" w:beforeAutospacing="0" w:after="0" w:afterAutospacing="0" w:line="288" w:lineRule="auto"/>
      <w:contextualSpacing/>
    </w:pPr>
  </w:style>
  <w:style w:type="paragraph" w:styleId="17">
    <w:name w:val="toc 3"/>
    <w:basedOn w:val="1"/>
    <w:next w:val="1"/>
    <w:qFormat/>
    <w:uiPriority w:val="39"/>
    <w:pPr>
      <w:spacing w:before="0" w:beforeAutospacing="0" w:after="0" w:afterAutospacing="0" w:line="288" w:lineRule="auto"/>
      <w:ind w:left="200" w:leftChars="200"/>
    </w:pPr>
  </w:style>
  <w:style w:type="paragraph" w:styleId="18">
    <w:name w:val="Balloon Text"/>
    <w:basedOn w:val="1"/>
    <w:link w:val="59"/>
    <w:unhideWhenUsed/>
    <w:qFormat/>
    <w:uiPriority w:val="99"/>
    <w:pPr>
      <w:spacing w:before="0" w:after="0"/>
    </w:pPr>
    <w:rPr>
      <w:sz w:val="18"/>
      <w:szCs w:val="18"/>
    </w:rPr>
  </w:style>
  <w:style w:type="paragraph" w:styleId="19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9736"/>
      </w:tabs>
      <w:spacing w:before="0" w:beforeAutospacing="0" w:after="0" w:afterAutospacing="0" w:line="288" w:lineRule="auto"/>
    </w:pPr>
    <w:rPr>
      <w:b/>
    </w:rPr>
  </w:style>
  <w:style w:type="paragraph" w:styleId="22">
    <w:name w:val="table of figures"/>
    <w:basedOn w:val="1"/>
    <w:next w:val="1"/>
    <w:qFormat/>
    <w:uiPriority w:val="99"/>
    <w:pPr>
      <w:spacing w:before="0" w:beforeAutospacing="0" w:after="0" w:afterAutospacing="0" w:line="288" w:lineRule="auto"/>
    </w:pPr>
  </w:style>
  <w:style w:type="paragraph" w:styleId="23">
    <w:name w:val="toc 2"/>
    <w:basedOn w:val="1"/>
    <w:next w:val="1"/>
    <w:qFormat/>
    <w:uiPriority w:val="39"/>
    <w:pPr>
      <w:spacing w:before="0" w:beforeAutospacing="0" w:after="0" w:afterAutospacing="0" w:line="288" w:lineRule="auto"/>
      <w:ind w:left="100" w:leftChars="100"/>
    </w:pPr>
  </w:style>
  <w:style w:type="paragraph" w:styleId="24">
    <w:name w:val="List Continue 2"/>
    <w:basedOn w:val="1"/>
    <w:link w:val="65"/>
    <w:qFormat/>
    <w:uiPriority w:val="99"/>
    <w:pPr>
      <w:spacing w:before="0" w:beforeAutospacing="0" w:after="0" w:afterAutospacing="0" w:line="288" w:lineRule="auto"/>
      <w:ind w:left="400" w:leftChars="400"/>
      <w:contextualSpacing/>
    </w:pPr>
  </w:style>
  <w:style w:type="paragraph" w:styleId="25">
    <w:name w:val="Normal (Web)"/>
    <w:basedOn w:val="1"/>
    <w:qFormat/>
    <w:uiPriority w:val="0"/>
    <w:pPr>
      <w:widowControl/>
    </w:pPr>
    <w:rPr>
      <w:rFonts w:ascii="宋体" w:hAnsi="宋体" w:eastAsia="宋体" w:cs="宋体"/>
      <w:kern w:val="0"/>
    </w:rPr>
  </w:style>
  <w:style w:type="paragraph" w:styleId="26">
    <w:name w:val="Title"/>
    <w:basedOn w:val="1"/>
    <w:next w:val="1"/>
    <w:link w:val="45"/>
    <w:semiHidden/>
    <w:qFormat/>
    <w:uiPriority w:val="10"/>
    <w:pPr>
      <w:spacing w:before="240" w:after="60"/>
      <w:outlineLvl w:val="0"/>
    </w:pPr>
    <w:rPr>
      <w:rFonts w:eastAsia="宋体" w:cstheme="majorBidi"/>
      <w:b/>
      <w:bCs/>
      <w:sz w:val="44"/>
      <w:szCs w:val="32"/>
    </w:rPr>
  </w:style>
  <w:style w:type="paragraph" w:styleId="27">
    <w:name w:val="annotation subject"/>
    <w:basedOn w:val="14"/>
    <w:next w:val="14"/>
    <w:link w:val="58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Hyperlink"/>
    <w:basedOn w:val="3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annotation reference"/>
    <w:basedOn w:val="30"/>
    <w:unhideWhenUsed/>
    <w:qFormat/>
    <w:uiPriority w:val="99"/>
    <w:rPr>
      <w:sz w:val="21"/>
      <w:szCs w:val="21"/>
    </w:rPr>
  </w:style>
  <w:style w:type="paragraph" w:customStyle="1" w:styleId="33">
    <w:name w:val="明显引用1"/>
    <w:basedOn w:val="1"/>
    <w:next w:val="1"/>
    <w:link w:val="34"/>
    <w:semiHidden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</w:pPr>
    <w:rPr>
      <w:rFonts w:eastAsia="黑体"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4">
    <w:name w:val="明显引用 字符"/>
    <w:basedOn w:val="30"/>
    <w:link w:val="33"/>
    <w:semiHidden/>
    <w:qFormat/>
    <w:uiPriority w:val="30"/>
    <w:rPr>
      <w:rFonts w:ascii="Arial" w:hAnsi="Arial" w:eastAsia="黑体"/>
      <w:iCs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35">
    <w:name w:val="表格标注"/>
    <w:basedOn w:val="36"/>
    <w:next w:val="1"/>
    <w:link w:val="37"/>
    <w:qFormat/>
    <w:uiPriority w:val="0"/>
    <w:pPr>
      <w:spacing w:before="100" w:beforeAutospacing="1" w:after="0" w:afterAutospacing="0"/>
    </w:pPr>
  </w:style>
  <w:style w:type="paragraph" w:customStyle="1" w:styleId="36">
    <w:name w:val="图片标注"/>
    <w:basedOn w:val="1"/>
    <w:next w:val="1"/>
    <w:link w:val="38"/>
    <w:qFormat/>
    <w:uiPriority w:val="0"/>
    <w:pPr>
      <w:spacing w:before="0" w:beforeAutospacing="0"/>
      <w:jc w:val="center"/>
    </w:pPr>
    <w:rPr>
      <w:rFonts w:eastAsia="黑体"/>
      <w:szCs w:val="22"/>
    </w:rPr>
  </w:style>
  <w:style w:type="character" w:customStyle="1" w:styleId="37">
    <w:name w:val="表格标注 Char"/>
    <w:basedOn w:val="38"/>
    <w:link w:val="35"/>
    <w:qFormat/>
    <w:uiPriority w:val="0"/>
    <w:rPr>
      <w:rFonts w:ascii="Arial" w:hAnsi="Arial" w:eastAsia="黑体"/>
      <w:sz w:val="24"/>
      <w:szCs w:val="22"/>
    </w:rPr>
  </w:style>
  <w:style w:type="character" w:customStyle="1" w:styleId="38">
    <w:name w:val="图片标注 Char"/>
    <w:basedOn w:val="30"/>
    <w:link w:val="36"/>
    <w:qFormat/>
    <w:uiPriority w:val="0"/>
    <w:rPr>
      <w:rFonts w:ascii="Arial" w:hAnsi="Arial" w:eastAsia="黑体"/>
      <w:sz w:val="24"/>
      <w:szCs w:val="22"/>
    </w:rPr>
  </w:style>
  <w:style w:type="character" w:customStyle="1" w:styleId="39">
    <w:name w:val="标题 1 Char"/>
    <w:basedOn w:val="30"/>
    <w:link w:val="2"/>
    <w:qFormat/>
    <w:uiPriority w:val="9"/>
    <w:rPr>
      <w:rFonts w:ascii="Arial" w:hAnsi="Arial" w:eastAsia="黑体"/>
      <w:b/>
      <w:bCs/>
      <w:kern w:val="44"/>
      <w:sz w:val="44"/>
      <w:szCs w:val="44"/>
    </w:rPr>
  </w:style>
  <w:style w:type="character" w:customStyle="1" w:styleId="40">
    <w:name w:val="标题 2 Char"/>
    <w:basedOn w:val="30"/>
    <w:link w:val="3"/>
    <w:qFormat/>
    <w:uiPriority w:val="9"/>
    <w:rPr>
      <w:rFonts w:ascii="Arial" w:hAnsi="Arial" w:eastAsia="黑体" w:cstheme="majorBidi"/>
      <w:b/>
      <w:bCs/>
      <w:kern w:val="2"/>
      <w:sz w:val="32"/>
      <w:szCs w:val="28"/>
    </w:rPr>
  </w:style>
  <w:style w:type="character" w:customStyle="1" w:styleId="41">
    <w:name w:val="标题 3 Char"/>
    <w:basedOn w:val="30"/>
    <w:link w:val="4"/>
    <w:qFormat/>
    <w:uiPriority w:val="9"/>
    <w:rPr>
      <w:rFonts w:ascii="Arial" w:hAnsi="Arial" w:eastAsia="黑体"/>
      <w:b/>
      <w:bCs/>
      <w:kern w:val="2"/>
      <w:sz w:val="30"/>
      <w:szCs w:val="22"/>
    </w:rPr>
  </w:style>
  <w:style w:type="character" w:customStyle="1" w:styleId="42">
    <w:name w:val="标题 4 Char"/>
    <w:basedOn w:val="30"/>
    <w:link w:val="5"/>
    <w:qFormat/>
    <w:uiPriority w:val="9"/>
    <w:rPr>
      <w:rFonts w:ascii="Arial" w:hAnsi="Arial" w:eastAsia="黑体" w:cstheme="majorBidi"/>
      <w:b/>
      <w:bCs/>
      <w:kern w:val="2"/>
      <w:sz w:val="28"/>
      <w:szCs w:val="24"/>
    </w:rPr>
  </w:style>
  <w:style w:type="character" w:customStyle="1" w:styleId="43">
    <w:name w:val="标题 5 Char"/>
    <w:basedOn w:val="30"/>
    <w:link w:val="6"/>
    <w:qFormat/>
    <w:uiPriority w:val="9"/>
    <w:rPr>
      <w:rFonts w:ascii="Arial" w:hAnsi="Arial" w:eastAsia="宋体"/>
      <w:b/>
      <w:bCs/>
      <w:sz w:val="24"/>
      <w:szCs w:val="28"/>
    </w:rPr>
  </w:style>
  <w:style w:type="character" w:customStyle="1" w:styleId="44">
    <w:name w:val="标题 6 Char"/>
    <w:basedOn w:val="30"/>
    <w:link w:val="7"/>
    <w:semiHidden/>
    <w:qFormat/>
    <w:uiPriority w:val="9"/>
    <w:rPr>
      <w:rFonts w:ascii="Arial" w:hAnsi="Arial" w:eastAsia="黑体" w:cstheme="majorBidi"/>
      <w:b/>
      <w:bCs/>
      <w:sz w:val="24"/>
      <w:szCs w:val="24"/>
    </w:rPr>
  </w:style>
  <w:style w:type="character" w:customStyle="1" w:styleId="45">
    <w:name w:val="标题 Char"/>
    <w:basedOn w:val="30"/>
    <w:link w:val="26"/>
    <w:semiHidden/>
    <w:qFormat/>
    <w:uiPriority w:val="10"/>
    <w:rPr>
      <w:rFonts w:ascii="Arial" w:hAnsi="Arial" w:eastAsia="宋体" w:cstheme="majorBidi"/>
      <w:b/>
      <w:bCs/>
      <w:sz w:val="44"/>
      <w:szCs w:val="32"/>
    </w:rPr>
  </w:style>
  <w:style w:type="paragraph" w:customStyle="1" w:styleId="46">
    <w:name w:val="目录标题1"/>
    <w:basedOn w:val="2"/>
    <w:next w:val="1"/>
    <w:qFormat/>
    <w:uiPriority w:val="39"/>
    <w:pPr>
      <w:numPr>
        <w:numId w:val="0"/>
      </w:numPr>
      <w:jc w:val="right"/>
      <w:outlineLvl w:val="9"/>
    </w:pPr>
  </w:style>
  <w:style w:type="character" w:customStyle="1" w:styleId="47">
    <w:name w:val="页眉 Char"/>
    <w:basedOn w:val="30"/>
    <w:link w:val="20"/>
    <w:qFormat/>
    <w:uiPriority w:val="99"/>
    <w:rPr>
      <w:sz w:val="18"/>
      <w:szCs w:val="18"/>
    </w:rPr>
  </w:style>
  <w:style w:type="character" w:customStyle="1" w:styleId="48">
    <w:name w:val="页脚 Char"/>
    <w:basedOn w:val="30"/>
    <w:link w:val="19"/>
    <w:qFormat/>
    <w:uiPriority w:val="99"/>
    <w:rPr>
      <w:sz w:val="18"/>
      <w:szCs w:val="18"/>
    </w:rPr>
  </w:style>
  <w:style w:type="paragraph" w:customStyle="1" w:styleId="49">
    <w:name w:val="列出段落1"/>
    <w:basedOn w:val="1"/>
    <w:qFormat/>
    <w:uiPriority w:val="34"/>
    <w:pPr>
      <w:ind w:firstLine="420"/>
    </w:pPr>
  </w:style>
  <w:style w:type="paragraph" w:customStyle="1" w:styleId="50">
    <w:name w:val="图片"/>
    <w:basedOn w:val="1"/>
    <w:next w:val="36"/>
    <w:link w:val="53"/>
    <w:qFormat/>
    <w:uiPriority w:val="0"/>
    <w:pPr>
      <w:spacing w:before="0" w:beforeAutospacing="0" w:after="0" w:afterAutospacing="0"/>
      <w:jc w:val="center"/>
    </w:pPr>
  </w:style>
  <w:style w:type="character" w:customStyle="1" w:styleId="51">
    <w:name w:val="表正文 字符"/>
    <w:basedOn w:val="30"/>
    <w:link w:val="10"/>
    <w:qFormat/>
    <w:uiPriority w:val="0"/>
    <w:rPr>
      <w:rFonts w:ascii="Arial" w:hAnsi="Arial"/>
      <w:sz w:val="24"/>
    </w:rPr>
  </w:style>
  <w:style w:type="paragraph" w:customStyle="1" w:styleId="52">
    <w:name w:val="正文1"/>
    <w:basedOn w:val="1"/>
    <w:link w:val="54"/>
    <w:qFormat/>
    <w:uiPriority w:val="0"/>
    <w:pPr>
      <w:spacing w:before="0" w:beforeAutospacing="0" w:after="0" w:afterAutospacing="0" w:line="360" w:lineRule="auto"/>
      <w:ind w:firstLine="200" w:firstLineChars="200"/>
      <w:jc w:val="both"/>
    </w:pPr>
  </w:style>
  <w:style w:type="character" w:customStyle="1" w:styleId="53">
    <w:name w:val="图片 字符"/>
    <w:basedOn w:val="30"/>
    <w:link w:val="50"/>
    <w:qFormat/>
    <w:uiPriority w:val="0"/>
    <w:rPr>
      <w:rFonts w:ascii="Arial" w:hAnsi="Arial"/>
      <w:sz w:val="24"/>
    </w:rPr>
  </w:style>
  <w:style w:type="character" w:customStyle="1" w:styleId="54">
    <w:name w:val="正文1 字符"/>
    <w:basedOn w:val="30"/>
    <w:link w:val="52"/>
    <w:qFormat/>
    <w:uiPriority w:val="0"/>
    <w:rPr>
      <w:rFonts w:ascii="Arial" w:hAnsi="Arial"/>
      <w:kern w:val="2"/>
      <w:sz w:val="24"/>
      <w:szCs w:val="21"/>
    </w:rPr>
  </w:style>
  <w:style w:type="character" w:customStyle="1" w:styleId="55">
    <w:name w:val="标题 7 Char"/>
    <w:basedOn w:val="30"/>
    <w:link w:val="8"/>
    <w:semiHidden/>
    <w:qFormat/>
    <w:uiPriority w:val="9"/>
    <w:rPr>
      <w:rFonts w:ascii="Arial" w:hAnsi="Arial"/>
      <w:b/>
      <w:bCs/>
      <w:sz w:val="24"/>
      <w:szCs w:val="24"/>
    </w:rPr>
  </w:style>
  <w:style w:type="paragraph" w:customStyle="1" w:styleId="56">
    <w:name w:val="目录标题2"/>
    <w:basedOn w:val="46"/>
    <w:qFormat/>
    <w:uiPriority w:val="0"/>
    <w:pPr>
      <w:jc w:val="left"/>
    </w:pPr>
    <w:rPr>
      <w:rFonts w:cs="宋体"/>
      <w:szCs w:val="20"/>
    </w:rPr>
  </w:style>
  <w:style w:type="character" w:customStyle="1" w:styleId="57">
    <w:name w:val="批注文字 Char"/>
    <w:basedOn w:val="30"/>
    <w:link w:val="14"/>
    <w:qFormat/>
    <w:uiPriority w:val="99"/>
    <w:rPr>
      <w:rFonts w:ascii="Arial" w:hAnsi="Arial"/>
      <w:sz w:val="24"/>
    </w:rPr>
  </w:style>
  <w:style w:type="character" w:customStyle="1" w:styleId="58">
    <w:name w:val="批注主题 Char"/>
    <w:basedOn w:val="57"/>
    <w:link w:val="27"/>
    <w:semiHidden/>
    <w:qFormat/>
    <w:uiPriority w:val="99"/>
    <w:rPr>
      <w:rFonts w:ascii="Arial" w:hAnsi="Arial"/>
      <w:b/>
      <w:bCs/>
      <w:sz w:val="24"/>
    </w:rPr>
  </w:style>
  <w:style w:type="character" w:customStyle="1" w:styleId="59">
    <w:name w:val="批注框文本 Char"/>
    <w:basedOn w:val="30"/>
    <w:link w:val="18"/>
    <w:semiHidden/>
    <w:qFormat/>
    <w:uiPriority w:val="99"/>
    <w:rPr>
      <w:rFonts w:ascii="Arial" w:hAnsi="Arial"/>
      <w:sz w:val="18"/>
      <w:szCs w:val="18"/>
    </w:rPr>
  </w:style>
  <w:style w:type="paragraph" w:customStyle="1" w:styleId="60">
    <w:name w:val="3级无序项目列表"/>
    <w:basedOn w:val="16"/>
    <w:link w:val="62"/>
    <w:qFormat/>
    <w:uiPriority w:val="0"/>
    <w:pPr>
      <w:numPr>
        <w:numId w:val="6"/>
      </w:numPr>
      <w:ind w:left="400" w:leftChars="400" w:hanging="200" w:hangingChars="200"/>
    </w:pPr>
  </w:style>
  <w:style w:type="character" w:customStyle="1" w:styleId="61">
    <w:name w:val="列表项目符号 2 Char"/>
    <w:basedOn w:val="30"/>
    <w:link w:val="16"/>
    <w:qFormat/>
    <w:uiPriority w:val="99"/>
    <w:rPr>
      <w:rFonts w:ascii="Arial" w:hAnsi="Arial"/>
      <w:sz w:val="24"/>
    </w:rPr>
  </w:style>
  <w:style w:type="character" w:customStyle="1" w:styleId="62">
    <w:name w:val="3级无序项目列表 字符"/>
    <w:basedOn w:val="61"/>
    <w:link w:val="60"/>
    <w:qFormat/>
    <w:uiPriority w:val="0"/>
    <w:rPr>
      <w:rFonts w:ascii="Arial" w:hAnsi="Arial"/>
      <w:sz w:val="24"/>
    </w:rPr>
  </w:style>
  <w:style w:type="paragraph" w:customStyle="1" w:styleId="63">
    <w:name w:val="3级正文"/>
    <w:basedOn w:val="24"/>
    <w:link w:val="66"/>
    <w:qFormat/>
    <w:uiPriority w:val="0"/>
    <w:pPr>
      <w:ind w:left="600" w:leftChars="600"/>
    </w:pPr>
  </w:style>
  <w:style w:type="paragraph" w:customStyle="1" w:styleId="64">
    <w:name w:val="列表3级"/>
    <w:basedOn w:val="9"/>
    <w:link w:val="68"/>
    <w:qFormat/>
    <w:uiPriority w:val="0"/>
    <w:pPr>
      <w:numPr>
        <w:numId w:val="7"/>
      </w:numPr>
      <w:ind w:left="600" w:leftChars="400" w:hanging="200"/>
    </w:pPr>
  </w:style>
  <w:style w:type="character" w:customStyle="1" w:styleId="65">
    <w:name w:val="列表接续 2 Char"/>
    <w:basedOn w:val="30"/>
    <w:link w:val="24"/>
    <w:qFormat/>
    <w:uiPriority w:val="99"/>
    <w:rPr>
      <w:rFonts w:ascii="Arial" w:hAnsi="Arial"/>
      <w:sz w:val="24"/>
    </w:rPr>
  </w:style>
  <w:style w:type="character" w:customStyle="1" w:styleId="66">
    <w:name w:val="3级正文 字符"/>
    <w:basedOn w:val="65"/>
    <w:link w:val="63"/>
    <w:qFormat/>
    <w:uiPriority w:val="0"/>
    <w:rPr>
      <w:rFonts w:ascii="Arial" w:hAnsi="Arial"/>
      <w:sz w:val="24"/>
    </w:rPr>
  </w:style>
  <w:style w:type="character" w:customStyle="1" w:styleId="67">
    <w:name w:val="列表编号 2 Char"/>
    <w:basedOn w:val="51"/>
    <w:link w:val="9"/>
    <w:qFormat/>
    <w:uiPriority w:val="99"/>
    <w:rPr>
      <w:rFonts w:ascii="Arial" w:hAnsi="Arial"/>
      <w:sz w:val="24"/>
    </w:rPr>
  </w:style>
  <w:style w:type="character" w:customStyle="1" w:styleId="68">
    <w:name w:val="列表3级 字符"/>
    <w:basedOn w:val="67"/>
    <w:link w:val="64"/>
    <w:qFormat/>
    <w:uiPriority w:val="0"/>
    <w:rPr>
      <w:rFonts w:ascii="Arial" w:hAnsi="Arial"/>
      <w:sz w:val="24"/>
    </w:rPr>
  </w:style>
  <w:style w:type="paragraph" w:styleId="69">
    <w:name w:val="No Spacing"/>
    <w:link w:val="70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character" w:customStyle="1" w:styleId="70">
    <w:name w:val="无间隔 Char"/>
    <w:basedOn w:val="30"/>
    <w:link w:val="69"/>
    <w:qFormat/>
    <w:uiPriority w:val="1"/>
    <w:rPr>
      <w:rFonts w:eastAsia="Microsoft YaHei UI"/>
      <w:sz w:val="22"/>
      <w:szCs w:val="22"/>
    </w:rPr>
  </w:style>
  <w:style w:type="paragraph" w:customStyle="1" w:styleId="71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7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58;&#25143;&#31616;&#31216;-&#39033;&#30446;&#31616;&#31216;-ST-&#27169;&#29256;_&#20869;&#37096;&#20351;&#29992;&#27169;&#26495;-V0.1-19042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2EC4-551D-43D5-8F4C-EDFF779D3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客户简称-项目简称-ST-模版_内部使用模板-V0.1-190429</Template>
  <Pages>7</Pages>
  <Words>570</Words>
  <Characters>3254</Characters>
  <Lines>27</Lines>
  <Paragraphs>7</Paragraphs>
  <TotalTime>1</TotalTime>
  <ScaleCrop>false</ScaleCrop>
  <LinksUpToDate>false</LinksUpToDate>
  <CharactersWithSpaces>3817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2021-11-28T08:03:00Z</dcterms:created>
  <dc:creator>Administrator</dc:creator>
  <cp:lastModifiedBy>淡如水</cp:lastModifiedBy>
  <dcterms:modified xsi:type="dcterms:W3CDTF">2023-08-30T09:27:31Z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0880462243264C3D8E5469725F91936C</vt:lpwstr>
  </property>
</Properties>
</file>