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D5" w:rsidRDefault="00875CD5" w:rsidP="00875CD5">
      <w:pPr>
        <w:jc w:val="center"/>
        <w:rPr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漩涡</w:t>
      </w:r>
      <w:r>
        <w:rPr>
          <w:rFonts w:ascii="宋体" w:hAnsi="宋体" w:hint="eastAsia"/>
          <w:b/>
          <w:bCs/>
          <w:sz w:val="36"/>
          <w:szCs w:val="36"/>
        </w:rPr>
        <w:t>振荡器</w:t>
      </w:r>
      <w:r>
        <w:rPr>
          <w:rFonts w:ascii="宋体" w:hAnsi="宋体" w:hint="eastAsia"/>
          <w:b/>
          <w:bCs/>
          <w:sz w:val="36"/>
          <w:szCs w:val="36"/>
        </w:rPr>
        <w:t>技术参数</w:t>
      </w:r>
    </w:p>
    <w:p w:rsidR="00875CD5" w:rsidRDefault="00875CD5" w:rsidP="00875C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转速范围：</w:t>
      </w:r>
      <w:r>
        <w:rPr>
          <w:rFonts w:hint="eastAsia"/>
          <w:sz w:val="28"/>
          <w:szCs w:val="28"/>
        </w:rPr>
        <w:t>0-2800rpm</w:t>
      </w:r>
    </w:p>
    <w:p w:rsidR="00875CD5" w:rsidRDefault="00875CD5" w:rsidP="00875C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计时范围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0ses-99m59ses/</w:t>
      </w:r>
      <w:r>
        <w:rPr>
          <w:rFonts w:ascii="宋体" w:hAnsi="宋体" w:hint="eastAsia"/>
          <w:sz w:val="28"/>
          <w:szCs w:val="28"/>
        </w:rPr>
        <w:t>∞</w:t>
      </w:r>
    </w:p>
    <w:p w:rsidR="00875CD5" w:rsidRDefault="00875CD5" w:rsidP="00875C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调速方式：无极调速</w:t>
      </w:r>
    </w:p>
    <w:p w:rsidR="00875CD5" w:rsidRDefault="00875CD5" w:rsidP="00875C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振荡方式：圆周</w:t>
      </w:r>
    </w:p>
    <w:p w:rsidR="00875CD5" w:rsidRDefault="00875CD5" w:rsidP="00875C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外型尺寸：</w:t>
      </w:r>
      <w:r>
        <w:rPr>
          <w:rFonts w:hint="eastAsia"/>
          <w:sz w:val="28"/>
          <w:szCs w:val="28"/>
        </w:rPr>
        <w:t>197</w:t>
      </w:r>
      <w:r>
        <w:rPr>
          <w:rFonts w:ascii="宋体" w:hAnsi="宋体"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135</w:t>
      </w:r>
      <w:r>
        <w:rPr>
          <w:rFonts w:ascii="宋体" w:hAnsi="宋体"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156mm</w:t>
      </w:r>
    </w:p>
    <w:p w:rsidR="00875CD5" w:rsidRDefault="00875CD5" w:rsidP="00875C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ascii="宋体" w:hAnsi="宋体" w:hint="eastAsia"/>
          <w:sz w:val="28"/>
          <w:szCs w:val="28"/>
        </w:rPr>
        <w:t>周转直径：</w:t>
      </w:r>
      <w:r>
        <w:rPr>
          <w:rFonts w:hint="eastAsia"/>
          <w:sz w:val="28"/>
          <w:szCs w:val="28"/>
        </w:rPr>
        <w:t>3mm</w:t>
      </w:r>
    </w:p>
    <w:p w:rsidR="00875CD5" w:rsidRDefault="00875CD5" w:rsidP="00875C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ascii="宋体" w:hAnsi="宋体" w:hint="eastAsia"/>
          <w:sz w:val="28"/>
          <w:szCs w:val="28"/>
        </w:rPr>
        <w:t>运行方式：点动</w:t>
      </w:r>
      <w:r>
        <w:rPr>
          <w:rFonts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连续运转</w:t>
      </w:r>
    </w:p>
    <w:p w:rsidR="00875CD5" w:rsidRDefault="00875CD5" w:rsidP="00875C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ascii="宋体" w:hAnsi="宋体" w:hint="eastAsia"/>
          <w:sz w:val="28"/>
          <w:szCs w:val="28"/>
        </w:rPr>
        <w:t>电机类型：罩极电机</w:t>
      </w:r>
    </w:p>
    <w:p w:rsidR="00875CD5" w:rsidRDefault="00875CD5" w:rsidP="00875C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ascii="宋体" w:hAnsi="宋体" w:hint="eastAsia"/>
          <w:sz w:val="28"/>
          <w:szCs w:val="28"/>
        </w:rPr>
        <w:t>标配：单管涡旋头、海绵托盘、四种海绵模块</w:t>
      </w:r>
    </w:p>
    <w:p w:rsidR="00875CD5" w:rsidRDefault="00875CD5" w:rsidP="00875C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ascii="宋体" w:hAnsi="宋体" w:hint="eastAsia"/>
          <w:sz w:val="28"/>
          <w:szCs w:val="28"/>
        </w:rPr>
        <w:t>输入功率：</w:t>
      </w:r>
      <w:r>
        <w:rPr>
          <w:rFonts w:hint="eastAsia"/>
          <w:sz w:val="28"/>
          <w:szCs w:val="28"/>
        </w:rPr>
        <w:t>60W</w:t>
      </w:r>
    </w:p>
    <w:p w:rsidR="00875CD5" w:rsidRDefault="00875CD5" w:rsidP="00875C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>
        <w:rPr>
          <w:rFonts w:ascii="宋体" w:hAnsi="宋体" w:hint="eastAsia"/>
          <w:sz w:val="28"/>
          <w:szCs w:val="28"/>
        </w:rPr>
        <w:t>重量：</w:t>
      </w:r>
      <w:r>
        <w:rPr>
          <w:rFonts w:hint="eastAsia"/>
          <w:sz w:val="28"/>
          <w:szCs w:val="28"/>
        </w:rPr>
        <w:t>3.4kg</w:t>
      </w:r>
    </w:p>
    <w:p w:rsidR="00875CD5" w:rsidRDefault="00875CD5" w:rsidP="00875C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</w:t>
      </w:r>
      <w:r>
        <w:rPr>
          <w:rFonts w:ascii="宋体" w:hAnsi="宋体" w:hint="eastAsia"/>
          <w:sz w:val="28"/>
          <w:szCs w:val="28"/>
        </w:rPr>
        <w:t>仪器特征：</w:t>
      </w:r>
    </w:p>
    <w:p w:rsidR="00875CD5" w:rsidRDefault="00875CD5" w:rsidP="00875C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13.</w:t>
      </w:r>
      <w:r>
        <w:rPr>
          <w:rFonts w:ascii="宋体" w:hAnsi="宋体" w:hint="eastAsia"/>
          <w:sz w:val="28"/>
          <w:szCs w:val="28"/>
        </w:rPr>
        <w:t>必须提供</w:t>
      </w:r>
      <w:r>
        <w:rPr>
          <w:rFonts w:hint="eastAsia"/>
          <w:sz w:val="28"/>
          <w:szCs w:val="28"/>
        </w:rPr>
        <w:t>CE,IS013485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IS09001</w:t>
      </w:r>
      <w:r>
        <w:rPr>
          <w:rFonts w:ascii="宋体" w:hAnsi="宋体" w:hint="eastAsia"/>
          <w:sz w:val="28"/>
          <w:szCs w:val="28"/>
        </w:rPr>
        <w:t>质量管理体系认证。</w:t>
      </w:r>
    </w:p>
    <w:p w:rsidR="00875CD5" w:rsidRDefault="00875CD5" w:rsidP="00875C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14.</w:t>
      </w:r>
      <w:r>
        <w:rPr>
          <w:rFonts w:ascii="宋体" w:hAnsi="宋体" w:hint="eastAsia"/>
          <w:sz w:val="28"/>
          <w:szCs w:val="28"/>
        </w:rPr>
        <w:t>产品符合环境保护法律法规要求，零配件必须通过</w:t>
      </w:r>
      <w:r>
        <w:rPr>
          <w:rFonts w:hint="eastAsia"/>
          <w:sz w:val="28"/>
          <w:szCs w:val="28"/>
        </w:rPr>
        <w:t>ROHS</w:t>
      </w:r>
      <w:r>
        <w:rPr>
          <w:rFonts w:ascii="宋体" w:hAnsi="宋体" w:hint="eastAsia"/>
          <w:sz w:val="28"/>
          <w:szCs w:val="28"/>
        </w:rPr>
        <w:t>检测报告，必须通过（</w:t>
      </w:r>
      <w:r>
        <w:rPr>
          <w:rFonts w:hint="eastAsia"/>
          <w:sz w:val="28"/>
          <w:szCs w:val="28"/>
        </w:rPr>
        <w:t xml:space="preserve">EU)2015/863 </w:t>
      </w:r>
      <w:r>
        <w:rPr>
          <w:rFonts w:ascii="宋体" w:hAnsi="宋体" w:hint="eastAsia"/>
          <w:sz w:val="28"/>
          <w:szCs w:val="28"/>
        </w:rPr>
        <w:t xml:space="preserve">修订 </w:t>
      </w:r>
      <w:r>
        <w:rPr>
          <w:rFonts w:hint="eastAsia"/>
          <w:sz w:val="28"/>
          <w:szCs w:val="28"/>
        </w:rPr>
        <w:t xml:space="preserve">RoHs 2(EU) 2011/65/EU </w:t>
      </w:r>
      <w:r>
        <w:rPr>
          <w:rFonts w:ascii="宋体" w:hAnsi="宋体" w:hint="eastAsia"/>
          <w:sz w:val="28"/>
          <w:szCs w:val="28"/>
        </w:rPr>
        <w:t>限用物质</w:t>
      </w:r>
    </w:p>
    <w:p w:rsidR="00875CD5" w:rsidRDefault="00875CD5" w:rsidP="00875CD5">
      <w:p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的限量要求：检测样品中的铅（</w:t>
      </w:r>
      <w:r>
        <w:rPr>
          <w:rFonts w:hint="eastAsia"/>
          <w:sz w:val="28"/>
          <w:szCs w:val="28"/>
        </w:rPr>
        <w:t>Pb)</w:t>
      </w:r>
      <w:r>
        <w:rPr>
          <w:rFonts w:ascii="宋体" w:hAnsi="宋体" w:hint="eastAsia"/>
          <w:sz w:val="28"/>
          <w:szCs w:val="28"/>
        </w:rPr>
        <w:t>、镉（</w:t>
      </w:r>
      <w:r>
        <w:rPr>
          <w:rFonts w:hint="eastAsia"/>
          <w:sz w:val="28"/>
          <w:szCs w:val="28"/>
        </w:rPr>
        <w:t>Cd)</w:t>
      </w:r>
      <w:r>
        <w:rPr>
          <w:rFonts w:ascii="宋体" w:hAnsi="宋体" w:hint="eastAsia"/>
          <w:sz w:val="28"/>
          <w:szCs w:val="28"/>
        </w:rPr>
        <w:t>、汞（</w:t>
      </w:r>
      <w:r>
        <w:rPr>
          <w:rFonts w:hint="eastAsia"/>
          <w:sz w:val="28"/>
          <w:szCs w:val="28"/>
        </w:rPr>
        <w:t>Hg</w:t>
      </w:r>
      <w:r>
        <w:rPr>
          <w:rFonts w:ascii="宋体" w:hAnsi="宋体" w:hint="eastAsia"/>
          <w:sz w:val="28"/>
          <w:szCs w:val="28"/>
        </w:rPr>
        <w:t>）、六价铬（</w:t>
      </w:r>
      <w:r>
        <w:rPr>
          <w:rFonts w:hint="eastAsia"/>
          <w:sz w:val="28"/>
          <w:szCs w:val="28"/>
        </w:rPr>
        <w:t>Cr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VI</w:t>
      </w:r>
      <w:r>
        <w:rPr>
          <w:rFonts w:ascii="宋体" w:hAnsi="宋体" w:hint="eastAsia"/>
          <w:sz w:val="28"/>
          <w:szCs w:val="28"/>
        </w:rPr>
        <w:t>））、多溴联苯（</w:t>
      </w:r>
      <w:r>
        <w:rPr>
          <w:rFonts w:hint="eastAsia"/>
          <w:sz w:val="28"/>
          <w:szCs w:val="28"/>
        </w:rPr>
        <w:t>PBBs</w:t>
      </w:r>
      <w:r>
        <w:rPr>
          <w:rFonts w:ascii="宋体" w:hAnsi="宋体" w:hint="eastAsia"/>
          <w:sz w:val="28"/>
          <w:szCs w:val="28"/>
        </w:rPr>
        <w:t>）、多溴二苯醚</w:t>
      </w:r>
      <w:r>
        <w:rPr>
          <w:rFonts w:hint="eastAsia"/>
          <w:sz w:val="28"/>
          <w:szCs w:val="28"/>
        </w:rPr>
        <w:t>(PBDEs)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DBP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BBP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DEHP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DIBP</w:t>
      </w:r>
      <w:r>
        <w:rPr>
          <w:rFonts w:ascii="宋体" w:hAnsi="宋体" w:hint="eastAsia"/>
          <w:sz w:val="28"/>
          <w:szCs w:val="28"/>
        </w:rPr>
        <w:t>等有害物质的检测，提供证书复印件厂家盖章原件。</w:t>
      </w:r>
    </w:p>
    <w:p w:rsidR="00875CD5" w:rsidRDefault="00875CD5" w:rsidP="00875CD5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必需提供制造厂家授权书及售后服务承诺书原件。</w:t>
      </w:r>
    </w:p>
    <w:p w:rsidR="00875CD5" w:rsidRDefault="00875CD5" w:rsidP="00875CD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6E2333" w:rsidRPr="00875CD5" w:rsidRDefault="006E2333"/>
    <w:sectPr w:rsidR="006E2333" w:rsidRPr="00875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34241"/>
    <w:multiLevelType w:val="multilevel"/>
    <w:tmpl w:val="E4D8E338"/>
    <w:lvl w:ilvl="0">
      <w:start w:val="15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D5"/>
    <w:rsid w:val="006E2333"/>
    <w:rsid w:val="0087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D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D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szry</dc:creator>
  <cp:lastModifiedBy>szry</cp:lastModifiedBy>
  <cp:revision>1</cp:revision>
  <dcterms:created xsi:type="dcterms:W3CDTF">2024-05-16T07:19:00Z</dcterms:created>
  <dcterms:modified xsi:type="dcterms:W3CDTF">2024-05-16T07:22:00Z</dcterms:modified>
</cp:coreProperties>
</file>