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电视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采购需求</w:t>
      </w: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文件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b w:val="0"/>
          <w:color w:val="auto"/>
          <w:kern w:val="2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 w:val="0"/>
          <w:color w:val="auto"/>
          <w:kern w:val="2"/>
          <w:sz w:val="28"/>
          <w:szCs w:val="28"/>
          <w:lang w:val="en-US" w:eastAsia="zh-CN" w:bidi="ar"/>
        </w:rPr>
        <w:t>说明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b w:val="0"/>
          <w:color w:val="auto"/>
          <w:kern w:val="2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 w:val="0"/>
          <w:color w:val="auto"/>
          <w:kern w:val="2"/>
          <w:sz w:val="28"/>
          <w:szCs w:val="28"/>
          <w:lang w:val="en-US" w:eastAsia="zh-CN" w:bidi="ar"/>
        </w:rPr>
        <w:t>1、供应商应根据自身实际情况响应采购需求文件中的各项需求。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b w:val="0"/>
          <w:color w:val="auto"/>
          <w:kern w:val="2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 w:val="0"/>
          <w:color w:val="auto"/>
          <w:kern w:val="2"/>
          <w:sz w:val="28"/>
          <w:szCs w:val="28"/>
          <w:lang w:val="en-US" w:eastAsia="zh-CN" w:bidi="ar"/>
        </w:rPr>
        <w:t>2、商务条款评审中允许负偏离的条款数为 0 项。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360" w:lineRule="auto"/>
        <w:ind w:left="0" w:right="0" w:firstLine="560" w:firstLineChars="200"/>
        <w:jc w:val="both"/>
        <w:rPr>
          <w:rFonts w:hint="eastAsia" w:ascii="宋体" w:hAnsi="宋体" w:eastAsia="宋体" w:cs="宋体"/>
          <w:b w:val="0"/>
          <w:color w:val="auto"/>
          <w:kern w:val="2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 w:val="0"/>
          <w:color w:val="auto"/>
          <w:kern w:val="2"/>
          <w:sz w:val="28"/>
          <w:szCs w:val="28"/>
          <w:lang w:val="en-US" w:eastAsia="zh-CN" w:bidi="ar"/>
        </w:rPr>
        <w:t>技术需求评审中允许负偏离的条款数为 0 项。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360" w:lineRule="auto"/>
        <w:ind w:right="0"/>
        <w:jc w:val="both"/>
        <w:rPr>
          <w:rFonts w:hint="eastAsia" w:ascii="宋体" w:hAnsi="宋体" w:eastAsia="宋体" w:cs="宋体"/>
          <w:b w:val="0"/>
          <w:color w:val="auto"/>
          <w:kern w:val="2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color w:val="auto"/>
          <w:sz w:val="32"/>
          <w:szCs w:val="32"/>
          <w:lang w:eastAsia="zh-CN"/>
        </w:rPr>
        <w:t>一、</w:t>
      </w:r>
      <w:r>
        <w:rPr>
          <w:rFonts w:hint="eastAsia" w:ascii="宋体" w:hAnsi="宋体" w:eastAsia="宋体" w:cs="宋体"/>
          <w:b/>
          <w:color w:val="auto"/>
          <w:sz w:val="32"/>
          <w:szCs w:val="32"/>
        </w:rPr>
        <w:t>项目要求及技术需求</w:t>
      </w:r>
    </w:p>
    <w:tbl>
      <w:tblPr>
        <w:tblStyle w:val="6"/>
        <w:tblW w:w="94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77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5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"/>
              </w:rPr>
              <w:t>名称</w:t>
            </w:r>
          </w:p>
        </w:tc>
        <w:tc>
          <w:tcPr>
            <w:tcW w:w="7733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"/>
              </w:rPr>
              <w:t>需求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lang w:eastAsia="zh-CN"/>
              </w:rPr>
              <w:t>电视</w:t>
            </w:r>
          </w:p>
        </w:tc>
        <w:tc>
          <w:tcPr>
            <w:tcW w:w="7733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right="0"/>
              <w:jc w:val="both"/>
              <w:rPr>
                <w:rFonts w:hint="default" w:ascii="宋体" w:hAnsi="宋体" w:eastAsia="宋体" w:cs="宋体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"/>
              </w:rPr>
              <w:t>55英寸， 3+32G ，CPU架构：四核A55；待机功率：0.5W；二级能效；刷屏率120Hz；支持智能语音助手；Coocaa（Android）系统；HDMI2.1接口数2个；USB2.0接口数2个；网络端口1个；裸机尺寸：宽1225mm*高719mm*厚91mm；超高清4K屏幕分辨率；可以联网，也可以插U盘播放视频或电影。</w:t>
            </w: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"/>
              </w:rPr>
              <w:t>含挂墙支架，含安装</w:t>
            </w:r>
            <w:bookmarkStart w:id="0" w:name="_GoBack"/>
            <w:bookmarkEnd w:id="0"/>
          </w:p>
        </w:tc>
      </w:tr>
    </w:tbl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360" w:lineRule="auto"/>
        <w:ind w:right="0"/>
        <w:jc w:val="both"/>
        <w:rPr>
          <w:rFonts w:hint="eastAsia" w:ascii="宋体" w:hAnsi="宋体" w:eastAsia="宋体" w:cs="宋体"/>
          <w:b w:val="0"/>
          <w:color w:val="auto"/>
          <w:kern w:val="2"/>
          <w:sz w:val="28"/>
          <w:szCs w:val="28"/>
          <w:lang w:val="en-US" w:eastAsia="zh-CN" w:bidi="ar"/>
        </w:rPr>
      </w:pPr>
    </w:p>
    <w:p>
      <w:pPr>
        <w:pStyle w:val="10"/>
        <w:numPr>
          <w:ilvl w:val="0"/>
          <w:numId w:val="0"/>
        </w:numPr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  <w:lang w:eastAsia="zh-CN"/>
        </w:rPr>
        <w:t>二、</w:t>
      </w:r>
      <w:r>
        <w:rPr>
          <w:rFonts w:hint="eastAsia" w:ascii="宋体" w:hAnsi="宋体" w:eastAsia="宋体" w:cs="宋体"/>
          <w:b/>
          <w:sz w:val="32"/>
          <w:szCs w:val="32"/>
        </w:rPr>
        <w:t>商务要求</w:t>
      </w:r>
    </w:p>
    <w:tbl>
      <w:tblPr>
        <w:tblStyle w:val="5"/>
        <w:tblW w:w="9927" w:type="dxa"/>
        <w:tblInd w:w="-3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13" w:type="dxa"/>
          <w:left w:w="113" w:type="dxa"/>
          <w:bottom w:w="113" w:type="dxa"/>
          <w:right w:w="113" w:type="dxa"/>
        </w:tblCellMar>
      </w:tblPr>
      <w:tblGrid>
        <w:gridCol w:w="1041"/>
        <w:gridCol w:w="88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13" w:type="dxa"/>
            <w:bottom w:w="113" w:type="dxa"/>
            <w:right w:w="113" w:type="dxa"/>
          </w:tblCellMar>
        </w:tblPrEx>
        <w:tc>
          <w:tcPr>
            <w:tcW w:w="1041" w:type="dxa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kern w:val="2"/>
                <w:sz w:val="21"/>
                <w:szCs w:val="21"/>
                <w:lang w:val="en-US" w:eastAsia="zh-CN" w:bidi="ar"/>
              </w:rPr>
              <w:t>售后服务要求</w:t>
            </w:r>
          </w:p>
        </w:tc>
        <w:tc>
          <w:tcPr>
            <w:tcW w:w="8886" w:type="dxa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lang w:val="en-US" w:eastAsia="zh-CN" w:bidi="ar"/>
              </w:rPr>
              <w:t>1、产品报价包括货物的所有费用，包括采购、运输、劳务、管理、利润、税金、保险、协调、培训、售后服务、配送产品、安装以及所有的不定因素的风险等；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lang w:val="en-US" w:eastAsia="zh-CN" w:bidi="ar"/>
              </w:rPr>
              <w:t>2、如确定有质量问题，按照正常程序退换货。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13" w:type="dxa"/>
            <w:bottom w:w="113" w:type="dxa"/>
            <w:right w:w="113" w:type="dxa"/>
          </w:tblCellMar>
        </w:tblPrEx>
        <w:tc>
          <w:tcPr>
            <w:tcW w:w="1041" w:type="dxa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kern w:val="2"/>
                <w:sz w:val="21"/>
                <w:szCs w:val="21"/>
                <w:lang w:val="en-US" w:eastAsia="zh-CN" w:bidi="ar"/>
              </w:rPr>
              <w:t>交货时间及地点</w:t>
            </w:r>
          </w:p>
        </w:tc>
        <w:tc>
          <w:tcPr>
            <w:tcW w:w="8886" w:type="dxa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kern w:val="2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lang w:val="en-US" w:eastAsia="zh-CN" w:bidi="ar"/>
              </w:rPr>
              <w:t>、交货时间：合同签订生效后10天内，按需求量，按时、按要求送货至指定地点并负责卸货安装。不接受物流或者快递送货，发物流或者快递的需供应商自己来接货，送货到指定地点并负责卸货安装。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leftChars="0" w:right="0" w:rightChars="0"/>
              <w:jc w:val="both"/>
              <w:rPr>
                <w:rFonts w:hint="default" w:ascii="宋体" w:hAnsi="宋体" w:eastAsia="宋体" w:cs="宋体"/>
                <w:b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lang w:val="en-US" w:eastAsia="zh-CN" w:bidi="ar"/>
              </w:rPr>
              <w:t>2、交货地点：采购人指定地点。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13" w:type="dxa"/>
            <w:bottom w:w="113" w:type="dxa"/>
            <w:right w:w="113" w:type="dxa"/>
          </w:tblCellMar>
        </w:tblPrEx>
        <w:tc>
          <w:tcPr>
            <w:tcW w:w="1041" w:type="dxa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kern w:val="2"/>
                <w:sz w:val="21"/>
                <w:szCs w:val="21"/>
                <w:lang w:val="en-US" w:eastAsia="zh-CN" w:bidi="ar"/>
              </w:rPr>
              <w:t>付款条件</w:t>
            </w:r>
          </w:p>
        </w:tc>
        <w:tc>
          <w:tcPr>
            <w:tcW w:w="8886" w:type="dxa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3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lang w:val="en-US" w:eastAsia="zh-CN" w:bidi="ar"/>
              </w:rPr>
              <w:t>货物验收合格后，成交人按执行金额开具有效等额发票交采购人，采购人60天内通过转账方式支付货款给成交人。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13" w:type="dxa"/>
            <w:bottom w:w="113" w:type="dxa"/>
            <w:right w:w="113" w:type="dxa"/>
          </w:tblCellMar>
        </w:tblPrEx>
        <w:tc>
          <w:tcPr>
            <w:tcW w:w="1041" w:type="dxa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验收要求</w:t>
            </w:r>
          </w:p>
        </w:tc>
        <w:tc>
          <w:tcPr>
            <w:tcW w:w="8886" w:type="dxa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3"/>
              <w:numPr>
                <w:ilvl w:val="0"/>
                <w:numId w:val="1"/>
              </w:numPr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验收过程中所产生的一切费用均由中标人承担。报价时应考虑相关费用。</w:t>
            </w:r>
          </w:p>
          <w:p>
            <w:pPr>
              <w:pStyle w:val="3"/>
              <w:numPr>
                <w:ilvl w:val="0"/>
                <w:numId w:val="1"/>
              </w:numPr>
              <w:spacing w:line="360" w:lineRule="auto"/>
              <w:rPr>
                <w:rFonts w:hint="eastAsia" w:asciiTheme="minorEastAsia" w:hAnsiTheme="minorEastAsia" w:eastAsiaTheme="minorEastAsia" w:cstheme="minorEastAsia"/>
                <w:b w:val="0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验收时，中标人需向采购人提供完整的技术资料，包括但不限于产品使用说明等。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13" w:type="dxa"/>
            <w:bottom w:w="113" w:type="dxa"/>
            <w:right w:w="113" w:type="dxa"/>
          </w:tblCellMar>
        </w:tblPrEx>
        <w:trPr>
          <w:trHeight w:val="2346" w:hRule="atLeast"/>
        </w:trPr>
        <w:tc>
          <w:tcPr>
            <w:tcW w:w="1041" w:type="dxa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质量要求</w:t>
            </w:r>
          </w:p>
        </w:tc>
        <w:tc>
          <w:tcPr>
            <w:tcW w:w="8886" w:type="dxa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56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1.质量达到国家验收合格标准。</w:t>
            </w:r>
          </w:p>
          <w:p>
            <w:pPr>
              <w:spacing w:line="56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2.投标人所提供的货物型号、技术规格、技术参数等质量必须与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  <w:t>采购需求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相一致。</w:t>
            </w:r>
          </w:p>
          <w:p>
            <w:pPr>
              <w:spacing w:line="56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3.投标人所提供的货物必须是全新、未使用的原装产品，且在正常安装、使用和保养条件下，其使用寿命期内各项指标均达到质量要求。</w:t>
            </w:r>
          </w:p>
          <w:p>
            <w:pPr>
              <w:pStyle w:val="3"/>
              <w:numPr>
                <w:ilvl w:val="0"/>
                <w:numId w:val="0"/>
              </w:numPr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</w:tr>
    </w:tbl>
    <w:p>
      <w:pP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</w:pPr>
    </w:p>
    <w:sectPr>
      <w:pgSz w:w="11906" w:h="16838"/>
      <w:pgMar w:top="703" w:right="1519" w:bottom="533" w:left="140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F4740B"/>
    <w:multiLevelType w:val="singleLevel"/>
    <w:tmpl w:val="18F4740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F4774"/>
    <w:rsid w:val="01191366"/>
    <w:rsid w:val="015A20EC"/>
    <w:rsid w:val="02B47648"/>
    <w:rsid w:val="07A03680"/>
    <w:rsid w:val="0A8B1444"/>
    <w:rsid w:val="108E7745"/>
    <w:rsid w:val="12C4668B"/>
    <w:rsid w:val="15285117"/>
    <w:rsid w:val="170479F1"/>
    <w:rsid w:val="17C41C70"/>
    <w:rsid w:val="1CD10EAC"/>
    <w:rsid w:val="1F440A31"/>
    <w:rsid w:val="215D551A"/>
    <w:rsid w:val="24716F9E"/>
    <w:rsid w:val="24AB0ED8"/>
    <w:rsid w:val="2981493E"/>
    <w:rsid w:val="2C825A1A"/>
    <w:rsid w:val="2D1629BF"/>
    <w:rsid w:val="31410A28"/>
    <w:rsid w:val="32EB498D"/>
    <w:rsid w:val="363A7E23"/>
    <w:rsid w:val="382B4C66"/>
    <w:rsid w:val="4027414D"/>
    <w:rsid w:val="41E2162B"/>
    <w:rsid w:val="45F23AAE"/>
    <w:rsid w:val="485A67E9"/>
    <w:rsid w:val="4B3B116F"/>
    <w:rsid w:val="4D74169B"/>
    <w:rsid w:val="4D8B7E4D"/>
    <w:rsid w:val="4F007AE2"/>
    <w:rsid w:val="4F737399"/>
    <w:rsid w:val="50B701F3"/>
    <w:rsid w:val="51445BB7"/>
    <w:rsid w:val="51AD58EC"/>
    <w:rsid w:val="548017AA"/>
    <w:rsid w:val="5AC352C6"/>
    <w:rsid w:val="5B29077D"/>
    <w:rsid w:val="5BA44666"/>
    <w:rsid w:val="60DE31FD"/>
    <w:rsid w:val="61180A6C"/>
    <w:rsid w:val="63BB7DD5"/>
    <w:rsid w:val="6A046E6E"/>
    <w:rsid w:val="6C9613B9"/>
    <w:rsid w:val="732C22C8"/>
    <w:rsid w:val="75D141D1"/>
    <w:rsid w:val="76920E3E"/>
    <w:rsid w:val="77AE095B"/>
    <w:rsid w:val="781119E9"/>
    <w:rsid w:val="7B7C3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" w:hAnsi="Arial" w:eastAsia="微软雅黑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Other|1"/>
    <w:basedOn w:val="1"/>
    <w:qFormat/>
    <w:uiPriority w:val="0"/>
    <w:pPr>
      <w:widowControl w:val="0"/>
      <w:shd w:val="clear" w:color="auto" w:fill="auto"/>
      <w:spacing w:line="425" w:lineRule="exact"/>
    </w:pPr>
    <w:rPr>
      <w:rFonts w:ascii="宋体" w:hAnsi="宋体" w:eastAsia="宋体" w:cs="宋体"/>
      <w:sz w:val="18"/>
      <w:szCs w:val="18"/>
      <w:u w:val="none"/>
      <w:shd w:val="clear" w:color="auto" w:fill="auto"/>
      <w:lang w:val="zh-TW" w:eastAsia="zh-TW" w:bidi="zh-TW"/>
    </w:rPr>
  </w:style>
  <w:style w:type="character" w:customStyle="1" w:styleId="9">
    <w:name w:val="标题 1 Char"/>
    <w:link w:val="2"/>
    <w:qFormat/>
    <w:uiPriority w:val="0"/>
    <w:rPr>
      <w:b/>
      <w:bCs/>
      <w:kern w:val="44"/>
      <w:sz w:val="44"/>
      <w:szCs w:val="44"/>
    </w:rPr>
  </w:style>
  <w:style w:type="paragraph" w:customStyle="1" w:styleId="10">
    <w:name w:val="表格文字"/>
    <w:basedOn w:val="1"/>
    <w:qFormat/>
    <w:uiPriority w:val="0"/>
    <w:pPr>
      <w:spacing w:before="25" w:after="25"/>
      <w:jc w:val="left"/>
    </w:pPr>
    <w:rPr>
      <w:bCs/>
      <w:spacing w:val="10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2023-09-11T02:34:00Z</dcterms:created>
  <dc:creator>szry</dc:creator>
  <cp:lastModifiedBy>Yanny</cp:lastModifiedBy>
  <dcterms:modified xsi:type="dcterms:W3CDTF">2025-10-13T10:16:57Z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88E289E46A2B46A9AF375C8EA5E2E142</vt:lpwstr>
  </property>
</Properties>
</file>