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1" w:lineRule="auto"/>
        <w:ind w:right="172"/>
        <w:jc w:val="both"/>
        <w:rPr>
          <w:rFonts w:hint="default" w:ascii="黑体" w:hAnsi="黑体" w:eastAsia="黑体" w:cs="黑体"/>
          <w:b w:val="0"/>
          <w:bCs w:val="0"/>
          <w:color w:val="auto"/>
          <w:spacing w:val="-13"/>
          <w:sz w:val="44"/>
          <w:szCs w:val="44"/>
          <w:lang w:val="en-US" w:eastAsia="zh-CN"/>
        </w:rPr>
      </w:pPr>
      <w:bookmarkStart w:id="0" w:name="OLE_LINK1"/>
      <w:r>
        <w:rPr>
          <w:rFonts w:hint="eastAsia" w:ascii="黑体" w:hAnsi="黑体" w:eastAsia="黑体" w:cs="黑体"/>
          <w:b w:val="0"/>
          <w:bCs w:val="0"/>
          <w:color w:val="auto"/>
          <w:spacing w:val="-13"/>
          <w:sz w:val="44"/>
          <w:szCs w:val="44"/>
          <w:lang w:val="en-US" w:eastAsia="zh-CN"/>
        </w:rPr>
        <w:t>附件1</w:t>
      </w:r>
    </w:p>
    <w:p>
      <w:pPr>
        <w:spacing w:before="107" w:line="221" w:lineRule="auto"/>
        <w:ind w:right="172" w:firstLine="828" w:firstLineChars="200"/>
        <w:jc w:val="center"/>
        <w:rPr>
          <w:rFonts w:hint="eastAsia" w:ascii="黑体" w:hAnsi="黑体" w:cs="黑体"/>
          <w:sz w:val="33"/>
          <w:szCs w:val="33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13"/>
          <w:sz w:val="44"/>
          <w:szCs w:val="44"/>
          <w:lang w:val="en-US" w:eastAsia="zh-CN"/>
        </w:rPr>
        <w:t>2025年工程招标控制价审核、竣工结算审核服务</w:t>
      </w:r>
      <w:r>
        <w:rPr>
          <w:rFonts w:hint="eastAsia" w:ascii="黑体" w:hAnsi="黑体" w:eastAsia="黑体" w:cs="黑体"/>
          <w:b w:val="0"/>
          <w:bCs w:val="0"/>
          <w:color w:val="auto"/>
          <w:spacing w:val="-13"/>
          <w:sz w:val="44"/>
          <w:szCs w:val="44"/>
        </w:rPr>
        <w:t>报价</w:t>
      </w:r>
      <w:bookmarkStart w:id="1" w:name="_GoBack"/>
      <w:bookmarkEnd w:id="1"/>
      <w:r>
        <w:rPr>
          <w:rFonts w:hint="eastAsia" w:ascii="黑体" w:hAnsi="黑体" w:eastAsia="黑体" w:cs="黑体"/>
          <w:b w:val="0"/>
          <w:bCs w:val="0"/>
          <w:color w:val="auto"/>
          <w:spacing w:val="-13"/>
          <w:sz w:val="44"/>
          <w:szCs w:val="44"/>
        </w:rPr>
        <w:t>表</w:t>
      </w:r>
    </w:p>
    <w:p>
      <w:pPr>
        <w:spacing w:line="94" w:lineRule="exact"/>
      </w:pPr>
    </w:p>
    <w:bookmarkEnd w:id="0"/>
    <w:tbl>
      <w:tblPr>
        <w:tblStyle w:val="4"/>
        <w:tblpPr w:leftFromText="180" w:rightFromText="180" w:vertAnchor="text" w:horzAnchor="page" w:tblpX="1615" w:tblpY="350"/>
        <w:tblOverlap w:val="never"/>
        <w:tblW w:w="93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330"/>
        <w:gridCol w:w="1706"/>
        <w:gridCol w:w="1368"/>
        <w:gridCol w:w="1178"/>
        <w:gridCol w:w="1340"/>
        <w:gridCol w:w="15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854" w:type="dxa"/>
            <w:vMerge w:val="restart"/>
            <w:noWrap w:val="0"/>
            <w:vAlign w:val="center"/>
          </w:tcPr>
          <w:p>
            <w:pPr>
              <w:pStyle w:val="7"/>
              <w:spacing w:before="75" w:line="22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  <w:t>序号</w:t>
            </w:r>
          </w:p>
        </w:tc>
        <w:tc>
          <w:tcPr>
            <w:tcW w:w="1330" w:type="dxa"/>
            <w:vMerge w:val="restart"/>
            <w:noWrap w:val="0"/>
            <w:vAlign w:val="center"/>
          </w:tcPr>
          <w:p>
            <w:pPr>
              <w:pStyle w:val="7"/>
              <w:spacing w:before="74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  <w:t>送审金额（万元）</w:t>
            </w:r>
          </w:p>
          <w:p>
            <w:pPr>
              <w:pStyle w:val="7"/>
              <w:spacing w:before="74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招标控制价审核</w:t>
            </w:r>
          </w:p>
        </w:tc>
        <w:tc>
          <w:tcPr>
            <w:tcW w:w="25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  <w:lang w:eastAsia="zh-CN"/>
              </w:rPr>
              <w:t>竣工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333333"/>
                <w:spacing w:val="0"/>
                <w:sz w:val="32"/>
                <w:szCs w:val="32"/>
              </w:rPr>
              <w:t>结算审核</w:t>
            </w:r>
          </w:p>
        </w:tc>
        <w:tc>
          <w:tcPr>
            <w:tcW w:w="159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  <w:t>出成果时间（从收到资料起算）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54" w:type="dxa"/>
            <w:vMerge w:val="continue"/>
            <w:noWrap w:val="0"/>
            <w:vAlign w:val="center"/>
          </w:tcPr>
          <w:p>
            <w:pPr>
              <w:pStyle w:val="7"/>
              <w:spacing w:before="75" w:line="221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32"/>
                <w:szCs w:val="32"/>
              </w:rPr>
            </w:pPr>
          </w:p>
        </w:tc>
        <w:tc>
          <w:tcPr>
            <w:tcW w:w="1330" w:type="dxa"/>
            <w:vMerge w:val="continue"/>
            <w:noWrap w:val="0"/>
            <w:vAlign w:val="center"/>
          </w:tcPr>
          <w:p>
            <w:pPr>
              <w:pStyle w:val="7"/>
              <w:spacing w:before="74" w:line="22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pStyle w:val="7"/>
              <w:spacing w:before="75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  <w:t>费率（‰）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  <w:t>单   价/折扣率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pStyle w:val="7"/>
              <w:spacing w:before="75" w:line="219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  <w:t>费率（‰）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  <w:t>单  价/折扣率</w:t>
            </w:r>
          </w:p>
        </w:tc>
        <w:tc>
          <w:tcPr>
            <w:tcW w:w="159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5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</w:trPr>
        <w:tc>
          <w:tcPr>
            <w:tcW w:w="854" w:type="dxa"/>
            <w:noWrap w:val="0"/>
            <w:vAlign w:val="center"/>
          </w:tcPr>
          <w:p>
            <w:pPr>
              <w:pStyle w:val="7"/>
              <w:spacing w:before="75" w:line="184" w:lineRule="auto"/>
              <w:ind w:left="35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Style w:val="7"/>
              <w:spacing w:before="74" w:line="231" w:lineRule="auto"/>
              <w:ind w:right="113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0-10（不含）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854" w:type="dxa"/>
            <w:noWrap w:val="0"/>
            <w:vAlign w:val="center"/>
          </w:tcPr>
          <w:p>
            <w:pPr>
              <w:pStyle w:val="7"/>
              <w:spacing w:before="74" w:line="183" w:lineRule="auto"/>
              <w:ind w:left="35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Style w:val="7"/>
              <w:spacing w:before="75" w:line="22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10-50（含）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854" w:type="dxa"/>
            <w:noWrap w:val="0"/>
            <w:vAlign w:val="center"/>
          </w:tcPr>
          <w:p>
            <w:pPr>
              <w:pStyle w:val="7"/>
              <w:spacing w:before="74" w:line="183" w:lineRule="auto"/>
              <w:ind w:left="355"/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Style w:val="7"/>
              <w:spacing w:before="75" w:line="22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50-100（不含）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854" w:type="dxa"/>
            <w:noWrap w:val="0"/>
            <w:vAlign w:val="center"/>
          </w:tcPr>
          <w:p>
            <w:pPr>
              <w:pStyle w:val="7"/>
              <w:spacing w:before="74" w:line="183" w:lineRule="auto"/>
              <w:ind w:left="355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Style w:val="7"/>
              <w:spacing w:before="75" w:line="220" w:lineRule="auto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50-1000（含）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"/>
                <w:w w:val="90"/>
                <w:sz w:val="32"/>
                <w:szCs w:val="32"/>
                <w:lang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7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p/>
    <w:p>
      <w:pPr>
        <w:spacing w:line="480" w:lineRule="auto"/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备注：按财政评审有关规定，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10万元（含）以上工程结算审核是由上级部门组织委托审核，该范围内报价适用于上级部门下放权限等特殊情况下执行。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915CA6"/>
    <w:rsid w:val="414E5D90"/>
    <w:rsid w:val="43832FDA"/>
    <w:rsid w:val="48B06C3D"/>
    <w:rsid w:val="4E372E8A"/>
    <w:rsid w:val="6FE5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2025-03-05T01:37:00Z</dcterms:created>
  <dc:creator>szry</dc:creator>
  <cp:lastModifiedBy>欧海燕</cp:lastModifiedBy>
  <dcterms:modified xsi:type="dcterms:W3CDTF">2025-03-17T07:37:11Z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1CF2805FF0874083A4A72F667865A275</vt:lpwstr>
  </property>
</Properties>
</file>