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关于北海市妇幼保健院2025年工程竣工结算审核服务的采购需求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（一）项目地点：北海市妇幼保健院。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（二）项目名称：北海市妇幼保健院2025年工程竣工结算审核服务。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（三）服务内容：北海市妇幼保健院2025年竣工结算审核服务，并出具审核报告。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（四）服务期限：截止至2025年12月31日。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</w:t>
      </w:r>
      <w:r>
        <w:rPr>
          <w:rFonts w:hint="default"/>
          <w:sz w:val="30"/>
          <w:szCs w:val="30"/>
          <w:lang w:val="en-US" w:eastAsia="zh-CN"/>
        </w:rPr>
        <w:t>应具备独立法人资格，具有相应的营业执照、税务登记证、组织机构代码证等证件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</w:t>
      </w:r>
      <w:r>
        <w:rPr>
          <w:rFonts w:hint="default"/>
          <w:sz w:val="30"/>
          <w:szCs w:val="30"/>
          <w:lang w:val="en-US" w:eastAsia="zh-CN"/>
        </w:rPr>
        <w:t>应</w:t>
      </w:r>
      <w:r>
        <w:rPr>
          <w:rFonts w:hint="eastAsia"/>
          <w:sz w:val="30"/>
          <w:szCs w:val="30"/>
          <w:lang w:val="en-US" w:eastAsia="zh-CN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（三）参加本次采购活动前三年内，在经营活动中没有重大违法记录，未被列入经营异常名录或者严重违法企业名单；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（四）应具有工程造价咨询乙级或以上资质的工程造价咨询机构；注册地在北海以外的供应商必须在北海市设有分支机构及固定有3名以上具有工程造价资质的工作人员（含3名，其中至少有1名一级造价师）；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（五）</w:t>
      </w:r>
      <w:r>
        <w:rPr>
          <w:rFonts w:hint="default"/>
          <w:sz w:val="30"/>
          <w:szCs w:val="30"/>
          <w:lang w:val="en-US" w:eastAsia="zh-CN"/>
        </w:rPr>
        <w:t>应具备丰富的工程</w:t>
      </w:r>
      <w:r>
        <w:rPr>
          <w:rFonts w:hint="eastAsia"/>
          <w:sz w:val="30"/>
          <w:szCs w:val="30"/>
          <w:lang w:val="en-US" w:eastAsia="zh-CN"/>
        </w:rPr>
        <w:t>招标控制价、竣工结算审核</w:t>
      </w:r>
      <w:r>
        <w:rPr>
          <w:rFonts w:hint="default"/>
          <w:sz w:val="30"/>
          <w:szCs w:val="30"/>
          <w:lang w:val="en-US" w:eastAsia="zh-CN"/>
        </w:rPr>
        <w:t>经验，拥有专业的审核团队和完善的质量管理体系。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三、服务质量、收费要求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（一）服务质量要求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1.项目服务出具的工程招标控制价、竣工结算审核成果文件应符合现行国家或行业有关规定、标准、规范的要求及相关法律法规、规章制度要求。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default"/>
          <w:sz w:val="30"/>
          <w:szCs w:val="30"/>
          <w:lang w:val="en-US" w:eastAsia="zh-CN"/>
        </w:rPr>
        <w:t>供应商应提供优质的售后服务，及时响应医院的需求并解决问题。</w:t>
      </w:r>
    </w:p>
    <w:p>
      <w:p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3.成交供应商按每个审核项目配合完成质量考评。</w:t>
      </w:r>
      <w:r>
        <w:rPr>
          <w:rFonts w:hint="eastAsia"/>
          <w:sz w:val="30"/>
          <w:szCs w:val="30"/>
          <w:lang w:val="en-US" w:eastAsia="en-US"/>
        </w:rPr>
        <w:t>若</w:t>
      </w:r>
      <w:r>
        <w:rPr>
          <w:rFonts w:hint="eastAsia"/>
          <w:sz w:val="30"/>
          <w:szCs w:val="30"/>
          <w:lang w:val="en-US" w:eastAsia="zh-CN"/>
        </w:rPr>
        <w:t>成交供应商有严重违约情况、出现严重质量事故、考核评分低于80分或连续</w:t>
      </w:r>
      <w:r>
        <w:rPr>
          <w:rFonts w:hint="eastAsia"/>
          <w:sz w:val="30"/>
          <w:szCs w:val="30"/>
          <w:lang w:val="en-US" w:eastAsia="en-US"/>
        </w:rPr>
        <w:t>2</w:t>
      </w:r>
      <w:r>
        <w:rPr>
          <w:rFonts w:hint="eastAsia"/>
          <w:sz w:val="30"/>
          <w:szCs w:val="30"/>
          <w:lang w:val="en-US" w:eastAsia="zh-CN"/>
        </w:rPr>
        <w:t>个审核项目低于</w:t>
      </w:r>
      <w:r>
        <w:rPr>
          <w:rFonts w:hint="eastAsia"/>
          <w:sz w:val="30"/>
          <w:szCs w:val="30"/>
          <w:lang w:val="en-US" w:eastAsia="en-US"/>
        </w:rPr>
        <w:t>90分，</w:t>
      </w:r>
      <w:r>
        <w:rPr>
          <w:rFonts w:hint="eastAsia"/>
          <w:sz w:val="30"/>
          <w:szCs w:val="30"/>
          <w:lang w:val="en-US" w:eastAsia="zh-CN"/>
        </w:rPr>
        <w:t>采购方</w:t>
      </w:r>
      <w:r>
        <w:rPr>
          <w:rFonts w:hint="eastAsia"/>
          <w:sz w:val="30"/>
          <w:szCs w:val="30"/>
          <w:lang w:val="en-US" w:eastAsia="en-US"/>
        </w:rPr>
        <w:t>有权单方面解除合同，且</w:t>
      </w:r>
      <w:r>
        <w:rPr>
          <w:rFonts w:hint="eastAsia"/>
          <w:sz w:val="30"/>
          <w:szCs w:val="30"/>
          <w:lang w:val="en-US" w:eastAsia="zh-CN"/>
        </w:rPr>
        <w:t>由成交供应商</w:t>
      </w:r>
      <w:r>
        <w:rPr>
          <w:rFonts w:hint="eastAsia"/>
          <w:sz w:val="30"/>
          <w:szCs w:val="30"/>
          <w:lang w:val="en-US" w:eastAsia="en-US"/>
        </w:rPr>
        <w:t>承担因此产生的一切经济及法律责任</w:t>
      </w:r>
      <w:r>
        <w:rPr>
          <w:rFonts w:hint="eastAsia"/>
          <w:sz w:val="30"/>
          <w:szCs w:val="30"/>
          <w:lang w:val="en-US" w:eastAsia="zh-CN"/>
        </w:rPr>
        <w:t>（详见附表）</w:t>
      </w:r>
      <w:r>
        <w:rPr>
          <w:rFonts w:hint="eastAsia"/>
          <w:sz w:val="30"/>
          <w:szCs w:val="30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（二）项目收费要求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1.工程竣工结算审核，每项送审工程造价10万元以下（不含10万元），每项收费最高限额为600元。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2.工程竣工结算审核，每项送审工程造价10万元以上（含10万元），50万元以下（不含50万元），每项收费最高限额为900元。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3.工程竣工结算审核，每项送审工程造价50万元以上（含50万元），100万元以下（不含100万元），每项收费最高限额为2000元。</w:t>
      </w:r>
      <w:bookmarkStart w:id="0" w:name="_GoBack"/>
      <w:bookmarkEnd w:id="0"/>
    </w:p>
    <w:p>
      <w:pPr>
        <w:numPr>
          <w:ilvl w:val="0"/>
          <w:numId w:val="0"/>
        </w:numPr>
        <w:ind w:firstLine="600" w:firstLineChars="200"/>
        <w:rPr>
          <w:rFonts w:hint="default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4.工程竣工结算审核，每项送审工程造价100万元以上（含100万元），1000万元以下（含1000万元），</w:t>
      </w:r>
      <w:r>
        <w:rPr>
          <w:rFonts w:hint="eastAsia" w:ascii="Arial" w:hAnsi="Arial" w:cs="Arial"/>
          <w:color w:val="auto"/>
          <w:sz w:val="30"/>
          <w:szCs w:val="30"/>
          <w:highlight w:val="none"/>
          <w:lang w:val="en-US" w:eastAsia="zh-CN"/>
        </w:rPr>
        <w:t>竣工结算审核按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费率</w:t>
      </w:r>
      <w:r>
        <w:rPr>
          <w:rFonts w:hint="eastAsia" w:ascii="Arial" w:hAnsi="Arial" w:cs="Arial"/>
          <w:color w:val="auto"/>
          <w:sz w:val="30"/>
          <w:szCs w:val="30"/>
          <w:highlight w:val="none"/>
          <w:lang w:val="en-US" w:eastAsia="zh-CN"/>
        </w:rPr>
        <w:t>2.16</w:t>
      </w:r>
      <w:r>
        <w:rPr>
          <w:rFonts w:hint="default" w:ascii="Arial" w:hAnsi="Arial" w:cs="Arial"/>
          <w:color w:val="auto"/>
          <w:sz w:val="30"/>
          <w:szCs w:val="30"/>
          <w:highlight w:val="none"/>
          <w:lang w:val="en-US" w:eastAsia="zh-CN"/>
        </w:rPr>
        <w:t>‰</w:t>
      </w:r>
      <w:r>
        <w:rPr>
          <w:rFonts w:hint="eastAsia" w:ascii="Arial" w:hAnsi="Arial" w:cs="Arial"/>
          <w:color w:val="auto"/>
          <w:sz w:val="30"/>
          <w:szCs w:val="30"/>
          <w:highlight w:val="none"/>
          <w:lang w:val="en-US" w:eastAsia="zh-CN"/>
        </w:rPr>
        <w:t>结算，</w:t>
      </w:r>
      <w:r>
        <w:rPr>
          <w:rFonts w:hint="eastAsia"/>
          <w:color w:val="auto"/>
          <w:sz w:val="30"/>
          <w:szCs w:val="30"/>
          <w:highlight w:val="none"/>
          <w:lang w:val="en-US" w:eastAsia="zh-CN"/>
        </w:rPr>
        <w:t>不足3000元的，按3000元结算。</w:t>
      </w:r>
    </w:p>
    <w:p>
      <w:pPr>
        <w:numPr>
          <w:ilvl w:val="0"/>
          <w:numId w:val="0"/>
        </w:numPr>
        <w:ind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四、响应文件要求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参会供应商需提供响应文件，文件内容按以下顺序装订成册，包含内容具体如下：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有效的营业执照（副本复印件，加盖公章）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有效的组织机构代码证（复印件，加盖公章）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有效的税务登记证（副本复印件，加盖公章）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法定代表人身份证复印件（加盖公章）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授权委托书（加盖公章）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被授权人身份证复印件（加盖公章）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企业资质证件（复印件，加盖公章）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项目招标控制价、竣工结算审核费用报价表（加盖公章）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人员配备资质情况及相关证明材料（复印件，加盖公章）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业绩方面相关证明材料（复印件，加盖公章）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附件：中介机构审计工作质量考核评分表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387" w:tblpY="712"/>
        <w:tblOverlap w:val="never"/>
        <w:tblW w:w="10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749"/>
        <w:gridCol w:w="1770"/>
        <w:gridCol w:w="2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中介机构审计工作质量考核评分表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被评价中介机构名称：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5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考评部门：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评价内容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审计工作完成的及时性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是否能在约定的时间内完成审计工作并提交审计报告。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优良20-25分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一般15-19分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差0-14分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审计成果文件质量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审计成果内容是否完整，满足使用者的要求，且保证了相关工作的顺利进行。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优良20-25分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一般15-19分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差0-14分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专业胜任能力和职业道德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审计团队具备必要的专业知识和技能，能够胜任审计工作；是否具有工程造价咨询乙级或以上资质；是否严格执行执业行为标准、职业道德准则，认真按要求为客户服务；是否严格保守执行中知悉的技术和商务秘密等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优良20-25分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一般15-19分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差0-14分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管理能力与规范服务</w:t>
            </w:r>
          </w:p>
        </w:tc>
        <w:tc>
          <w:tcPr>
            <w:tcW w:w="3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是否设有专职项目负责人负责审计项目工作；在审计过程中沟通是否畅通有效，协调解决问题是否及时有效，态度是否端正等。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优良20-25分</w:t>
            </w:r>
          </w:p>
        </w:tc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一般15-19分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差0-14分</w:t>
            </w:r>
          </w:p>
        </w:tc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评价情况</w:t>
            </w:r>
          </w:p>
        </w:tc>
        <w:tc>
          <w:tcPr>
            <w:tcW w:w="4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6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评价总分</w:t>
            </w:r>
          </w:p>
        </w:tc>
        <w:tc>
          <w:tcPr>
            <w:tcW w:w="4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考评人：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审核人：                                被评价中介机构意见：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日  期：                                    日  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FB76"/>
    <w:multiLevelType w:val="singleLevel"/>
    <w:tmpl w:val="AD48FB7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D4E8F45"/>
    <w:multiLevelType w:val="singleLevel"/>
    <w:tmpl w:val="7D4E8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6CEC"/>
    <w:rsid w:val="02ED0A5A"/>
    <w:rsid w:val="03BD0B62"/>
    <w:rsid w:val="08DC2D87"/>
    <w:rsid w:val="093D4E92"/>
    <w:rsid w:val="0C6D200E"/>
    <w:rsid w:val="0F6C3997"/>
    <w:rsid w:val="11C67EB9"/>
    <w:rsid w:val="12E2190B"/>
    <w:rsid w:val="12ED1E9A"/>
    <w:rsid w:val="141422AC"/>
    <w:rsid w:val="195702CC"/>
    <w:rsid w:val="1C156E22"/>
    <w:rsid w:val="1C2463FB"/>
    <w:rsid w:val="1D9F2A4D"/>
    <w:rsid w:val="1F30460A"/>
    <w:rsid w:val="23AE7622"/>
    <w:rsid w:val="24082B2D"/>
    <w:rsid w:val="25F93994"/>
    <w:rsid w:val="26DB4140"/>
    <w:rsid w:val="287F06FD"/>
    <w:rsid w:val="29747D10"/>
    <w:rsid w:val="2AD34FA5"/>
    <w:rsid w:val="2B7344DE"/>
    <w:rsid w:val="2BB34A82"/>
    <w:rsid w:val="2BF94AFA"/>
    <w:rsid w:val="2C224E67"/>
    <w:rsid w:val="2DEE2D04"/>
    <w:rsid w:val="2F5966A2"/>
    <w:rsid w:val="319E16E7"/>
    <w:rsid w:val="31A96A56"/>
    <w:rsid w:val="32721D12"/>
    <w:rsid w:val="350C7C92"/>
    <w:rsid w:val="35120C4C"/>
    <w:rsid w:val="38E54D64"/>
    <w:rsid w:val="39E87FAF"/>
    <w:rsid w:val="3C374E3A"/>
    <w:rsid w:val="3C9706D7"/>
    <w:rsid w:val="3DF33233"/>
    <w:rsid w:val="3F2029A0"/>
    <w:rsid w:val="416E2BBD"/>
    <w:rsid w:val="41C53857"/>
    <w:rsid w:val="4450691B"/>
    <w:rsid w:val="45C5237C"/>
    <w:rsid w:val="46EB2B66"/>
    <w:rsid w:val="4A70372C"/>
    <w:rsid w:val="4AE37B6D"/>
    <w:rsid w:val="4AF168E8"/>
    <w:rsid w:val="4B7560D8"/>
    <w:rsid w:val="4BC517BE"/>
    <w:rsid w:val="4CBD0432"/>
    <w:rsid w:val="4CE87639"/>
    <w:rsid w:val="4FD02C7D"/>
    <w:rsid w:val="505563DC"/>
    <w:rsid w:val="50E64052"/>
    <w:rsid w:val="52B13F7F"/>
    <w:rsid w:val="5359794D"/>
    <w:rsid w:val="53CD0E49"/>
    <w:rsid w:val="54226DBB"/>
    <w:rsid w:val="55B67092"/>
    <w:rsid w:val="5606141D"/>
    <w:rsid w:val="587A23F3"/>
    <w:rsid w:val="59D92F8E"/>
    <w:rsid w:val="5AF17759"/>
    <w:rsid w:val="5CCF26B3"/>
    <w:rsid w:val="5D127032"/>
    <w:rsid w:val="5EAF13E5"/>
    <w:rsid w:val="5EB016E9"/>
    <w:rsid w:val="62A11A28"/>
    <w:rsid w:val="63B00B05"/>
    <w:rsid w:val="64CA13AA"/>
    <w:rsid w:val="66420F7B"/>
    <w:rsid w:val="66640617"/>
    <w:rsid w:val="676B4BBF"/>
    <w:rsid w:val="68475AD3"/>
    <w:rsid w:val="686127E8"/>
    <w:rsid w:val="6A5749AA"/>
    <w:rsid w:val="6AD94594"/>
    <w:rsid w:val="6B364EE5"/>
    <w:rsid w:val="6C475BB2"/>
    <w:rsid w:val="6D592B76"/>
    <w:rsid w:val="6EA60836"/>
    <w:rsid w:val="71FD3359"/>
    <w:rsid w:val="73AA2FFC"/>
    <w:rsid w:val="74056462"/>
    <w:rsid w:val="76AD6966"/>
    <w:rsid w:val="76F352B7"/>
    <w:rsid w:val="77CD42F8"/>
    <w:rsid w:val="7911324E"/>
    <w:rsid w:val="796D29DD"/>
    <w:rsid w:val="79D4077A"/>
    <w:rsid w:val="7A820A4F"/>
    <w:rsid w:val="7BB869C1"/>
    <w:rsid w:val="7CDC280A"/>
    <w:rsid w:val="7D521B75"/>
    <w:rsid w:val="7D7A6D97"/>
    <w:rsid w:val="7DFD0C42"/>
    <w:rsid w:val="7EDE0D14"/>
    <w:rsid w:val="7FD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2022-06-15T00:56:00Z</dcterms:created>
  <dc:creator>szry</dc:creator>
  <cp:lastModifiedBy>6040</cp:lastModifiedBy>
  <cp:lastPrinted>2025-04-09T00:34:00Z</cp:lastPrinted>
  <dcterms:modified xsi:type="dcterms:W3CDTF">2025-04-23T03:15:07Z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BE888CD4B5874068B3A16AD251E03DB4</vt:lpwstr>
  </property>
</Properties>
</file>