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4"/>
          <w:szCs w:val="44"/>
        </w:rPr>
      </w:pPr>
      <w:r>
        <w:rPr>
          <w:rFonts w:hint="eastAsia"/>
          <w:b/>
          <w:bCs/>
          <w:sz w:val="44"/>
          <w:szCs w:val="44"/>
        </w:rPr>
        <w:t>北海市妇幼保健院</w:t>
      </w:r>
      <w:bookmarkStart w:id="0" w:name="OLE_LINK22"/>
      <w:r>
        <w:rPr>
          <w:rFonts w:hint="eastAsia"/>
          <w:b/>
          <w:bCs/>
          <w:sz w:val="44"/>
          <w:szCs w:val="44"/>
        </w:rPr>
        <w:t>工程招标控制价编制服务</w:t>
      </w:r>
      <w:bookmarkEnd w:id="0"/>
      <w:r>
        <w:rPr>
          <w:rFonts w:hint="eastAsia"/>
          <w:b/>
          <w:bCs/>
          <w:sz w:val="44"/>
          <w:szCs w:val="44"/>
        </w:rPr>
        <w:t>需求方案</w:t>
      </w:r>
    </w:p>
    <w:p>
      <w:pPr>
        <w:jc w:val="center"/>
        <w:rPr>
          <w:b/>
          <w:bCs/>
          <w:sz w:val="44"/>
          <w:szCs w:val="44"/>
        </w:rPr>
      </w:pPr>
    </w:p>
    <w:p>
      <w:pPr>
        <w:jc w:val="left"/>
        <w:rPr>
          <w:rFonts w:hAnsi="宋体" w:cs="宋体"/>
          <w:szCs w:val="21"/>
          <w:highlight w:val="none"/>
        </w:rPr>
      </w:pPr>
      <w:r>
        <w:rPr>
          <w:rFonts w:hint="eastAsia" w:hAnsi="宋体" w:cs="宋体"/>
          <w:szCs w:val="21"/>
          <w:highlight w:val="none"/>
        </w:rPr>
        <w:t>项目编号：BHSFY-20250008</w:t>
      </w:r>
    </w:p>
    <w:p>
      <w:pPr>
        <w:jc w:val="left"/>
        <w:rPr>
          <w:rFonts w:hAnsi="宋体" w:cs="宋体"/>
          <w:szCs w:val="21"/>
        </w:rPr>
      </w:pPr>
    </w:p>
    <w:p>
      <w:pPr>
        <w:numPr>
          <w:ilvl w:val="0"/>
          <w:numId w:val="1"/>
        </w:numPr>
        <w:ind w:firstLine="600" w:firstLineChars="200"/>
        <w:rPr>
          <w:sz w:val="30"/>
          <w:szCs w:val="30"/>
        </w:rPr>
      </w:pPr>
      <w:r>
        <w:rPr>
          <w:rFonts w:hint="eastAsia"/>
          <w:sz w:val="30"/>
          <w:szCs w:val="30"/>
        </w:rPr>
        <w:t>项目概况</w:t>
      </w:r>
    </w:p>
    <w:p>
      <w:pPr>
        <w:ind w:firstLine="600" w:firstLineChars="200"/>
        <w:rPr>
          <w:sz w:val="30"/>
          <w:szCs w:val="30"/>
        </w:rPr>
      </w:pPr>
      <w:r>
        <w:rPr>
          <w:rFonts w:hint="eastAsia"/>
          <w:sz w:val="30"/>
          <w:szCs w:val="30"/>
        </w:rPr>
        <w:t>（一）项目地点：北海市妇幼保健院</w:t>
      </w:r>
    </w:p>
    <w:p>
      <w:pPr>
        <w:ind w:firstLine="600" w:firstLineChars="200"/>
        <w:rPr>
          <w:sz w:val="30"/>
          <w:szCs w:val="30"/>
        </w:rPr>
      </w:pPr>
      <w:r>
        <w:rPr>
          <w:rFonts w:hint="eastAsia"/>
          <w:sz w:val="30"/>
          <w:szCs w:val="30"/>
        </w:rPr>
        <w:t>（二）项目名称：北海市妇幼保健院</w:t>
      </w:r>
      <w:bookmarkStart w:id="1" w:name="OLE_LINK23"/>
      <w:r>
        <w:rPr>
          <w:rFonts w:hint="eastAsia"/>
          <w:sz w:val="30"/>
          <w:szCs w:val="30"/>
        </w:rPr>
        <w:t>工程招标控制价编制</w:t>
      </w:r>
      <w:bookmarkEnd w:id="1"/>
      <w:r>
        <w:rPr>
          <w:rFonts w:hint="eastAsia"/>
          <w:sz w:val="30"/>
          <w:szCs w:val="30"/>
        </w:rPr>
        <w:t>服务</w:t>
      </w:r>
    </w:p>
    <w:p>
      <w:pPr>
        <w:ind w:firstLine="600" w:firstLineChars="200"/>
        <w:rPr>
          <w:sz w:val="30"/>
          <w:szCs w:val="30"/>
        </w:rPr>
      </w:pPr>
      <w:r>
        <w:rPr>
          <w:rFonts w:hint="eastAsia"/>
          <w:sz w:val="30"/>
          <w:szCs w:val="30"/>
        </w:rPr>
        <w:t>（三）服务内容：北海市妇幼保健工程招标控制价编制服务，并出具招标控制价、工程量清单。</w:t>
      </w:r>
    </w:p>
    <w:p>
      <w:pPr>
        <w:ind w:firstLine="600" w:firstLineChars="200"/>
        <w:rPr>
          <w:sz w:val="30"/>
          <w:szCs w:val="30"/>
        </w:rPr>
      </w:pPr>
      <w:r>
        <w:rPr>
          <w:rFonts w:hint="eastAsia"/>
          <w:sz w:val="30"/>
          <w:szCs w:val="30"/>
        </w:rPr>
        <w:t>（四）服务期限：截止至2026年12月31日。</w:t>
      </w:r>
    </w:p>
    <w:p>
      <w:pPr>
        <w:ind w:firstLine="600" w:firstLineChars="200"/>
        <w:rPr>
          <w:sz w:val="30"/>
          <w:szCs w:val="30"/>
        </w:rPr>
      </w:pPr>
      <w:r>
        <w:rPr>
          <w:rFonts w:hint="eastAsia"/>
          <w:sz w:val="30"/>
          <w:szCs w:val="30"/>
        </w:rPr>
        <w:t>二、供应商资格要求</w:t>
      </w:r>
    </w:p>
    <w:p>
      <w:pPr>
        <w:ind w:firstLine="600" w:firstLineChars="200"/>
        <w:rPr>
          <w:sz w:val="30"/>
          <w:szCs w:val="30"/>
        </w:rPr>
      </w:pPr>
      <w:r>
        <w:rPr>
          <w:rFonts w:hint="eastAsia"/>
          <w:sz w:val="30"/>
          <w:szCs w:val="30"/>
        </w:rPr>
        <w:t>（一）</w:t>
      </w:r>
      <w:r>
        <w:rPr>
          <w:sz w:val="30"/>
          <w:szCs w:val="30"/>
        </w:rPr>
        <w:t>应具备独立法人资格，具有相应的营业执照</w:t>
      </w:r>
      <w:r>
        <w:rPr>
          <w:rFonts w:hint="eastAsia"/>
          <w:sz w:val="30"/>
          <w:szCs w:val="30"/>
        </w:rPr>
        <w:t>；</w:t>
      </w:r>
    </w:p>
    <w:p>
      <w:pPr>
        <w:ind w:firstLine="600" w:firstLineChars="200"/>
        <w:rPr>
          <w:sz w:val="30"/>
          <w:szCs w:val="30"/>
        </w:rPr>
      </w:pPr>
      <w:r>
        <w:rPr>
          <w:rFonts w:hint="eastAsia"/>
          <w:sz w:val="30"/>
          <w:szCs w:val="30"/>
        </w:rPr>
        <w:t>（二）</w:t>
      </w:r>
      <w:r>
        <w:rPr>
          <w:sz w:val="30"/>
          <w:szCs w:val="30"/>
        </w:rPr>
        <w:t>应</w:t>
      </w:r>
      <w:r>
        <w:rPr>
          <w:rFonts w:hint="eastAsia"/>
          <w:sz w:val="30"/>
          <w:szCs w:val="30"/>
        </w:rPr>
        <w:t>具有良好的商业信誉和健全的财务会计制度；</w:t>
      </w:r>
    </w:p>
    <w:p>
      <w:pPr>
        <w:rPr>
          <w:sz w:val="30"/>
          <w:szCs w:val="30"/>
        </w:rPr>
      </w:pPr>
      <w:r>
        <w:rPr>
          <w:rFonts w:hint="eastAsia"/>
          <w:sz w:val="30"/>
          <w:szCs w:val="30"/>
        </w:rPr>
        <w:t xml:space="preserve">    （三）参加本次采购活动前三年内，在经营活动中没有重大违法记录，未被列入经营异常名录或者严重违法企业名单；</w:t>
      </w:r>
    </w:p>
    <w:p>
      <w:pPr>
        <w:ind w:firstLine="600" w:firstLineChars="200"/>
        <w:rPr>
          <w:sz w:val="30"/>
          <w:szCs w:val="30"/>
        </w:rPr>
      </w:pPr>
      <w:r>
        <w:rPr>
          <w:rFonts w:hint="eastAsia"/>
          <w:sz w:val="30"/>
          <w:szCs w:val="30"/>
        </w:rPr>
        <w:t>（四）营业执照经营范围具有工程造价咨询业务；注册地在北海以外的供应商必须在北海市设有分支机构及固定有3名以上具有工程造价资质的工作人员（含3名，其中至少有1名一级造价师）；</w:t>
      </w:r>
    </w:p>
    <w:p>
      <w:pPr>
        <w:ind w:firstLine="600" w:firstLineChars="200"/>
        <w:rPr>
          <w:sz w:val="30"/>
          <w:szCs w:val="30"/>
        </w:rPr>
      </w:pPr>
      <w:r>
        <w:rPr>
          <w:rFonts w:hint="eastAsia"/>
          <w:sz w:val="30"/>
          <w:szCs w:val="30"/>
        </w:rPr>
        <w:t>（五）</w:t>
      </w:r>
      <w:r>
        <w:rPr>
          <w:sz w:val="30"/>
          <w:szCs w:val="30"/>
        </w:rPr>
        <w:t>应具备丰富的工程</w:t>
      </w:r>
      <w:r>
        <w:rPr>
          <w:rFonts w:hint="eastAsia"/>
          <w:sz w:val="30"/>
          <w:szCs w:val="30"/>
        </w:rPr>
        <w:t>招标控制价编制、审核</w:t>
      </w:r>
      <w:r>
        <w:rPr>
          <w:sz w:val="30"/>
          <w:szCs w:val="30"/>
        </w:rPr>
        <w:t>经验。</w:t>
      </w:r>
    </w:p>
    <w:p>
      <w:pPr>
        <w:ind w:firstLine="600" w:firstLineChars="200"/>
        <w:rPr>
          <w:sz w:val="30"/>
          <w:szCs w:val="30"/>
        </w:rPr>
      </w:pPr>
      <w:r>
        <w:rPr>
          <w:rFonts w:hint="eastAsia"/>
          <w:sz w:val="30"/>
          <w:szCs w:val="30"/>
        </w:rPr>
        <w:t>三、服务质量、收费要求</w:t>
      </w:r>
    </w:p>
    <w:p>
      <w:pPr>
        <w:ind w:firstLine="600" w:firstLineChars="200"/>
        <w:rPr>
          <w:sz w:val="30"/>
          <w:szCs w:val="30"/>
        </w:rPr>
      </w:pPr>
      <w:r>
        <w:rPr>
          <w:rFonts w:hint="eastAsia"/>
          <w:sz w:val="30"/>
          <w:szCs w:val="30"/>
        </w:rPr>
        <w:t>（一）服务质量要求</w:t>
      </w:r>
    </w:p>
    <w:p>
      <w:pPr>
        <w:ind w:firstLine="600" w:firstLineChars="200"/>
        <w:rPr>
          <w:sz w:val="30"/>
          <w:szCs w:val="30"/>
        </w:rPr>
      </w:pPr>
      <w:r>
        <w:rPr>
          <w:rFonts w:hint="eastAsia"/>
          <w:sz w:val="30"/>
          <w:szCs w:val="30"/>
        </w:rPr>
        <w:t>1.项目服务出具的工程招标控制价应符合现行国家或行业有关规定、标准、规范的要求及相关法律法规、规章制度要求。</w:t>
      </w:r>
    </w:p>
    <w:p>
      <w:pPr>
        <w:ind w:firstLine="600" w:firstLineChars="200"/>
        <w:rPr>
          <w:sz w:val="30"/>
          <w:szCs w:val="30"/>
        </w:rPr>
      </w:pPr>
      <w:r>
        <w:rPr>
          <w:rFonts w:hint="eastAsia"/>
          <w:sz w:val="30"/>
          <w:szCs w:val="30"/>
        </w:rPr>
        <w:t>2.</w:t>
      </w:r>
      <w:r>
        <w:rPr>
          <w:sz w:val="30"/>
          <w:szCs w:val="30"/>
        </w:rPr>
        <w:t>供应商应提供优质的售后服务，及时响应医院的需求并解决问题。</w:t>
      </w:r>
    </w:p>
    <w:p>
      <w:pPr>
        <w:ind w:firstLine="600" w:firstLineChars="200"/>
        <w:rPr>
          <w:sz w:val="30"/>
          <w:szCs w:val="30"/>
        </w:rPr>
      </w:pPr>
      <w:r>
        <w:rPr>
          <w:rFonts w:hint="eastAsia"/>
          <w:sz w:val="30"/>
          <w:szCs w:val="30"/>
        </w:rPr>
        <w:t>3.我院对成交供应商的服务质量进行考评。若成交供应商有严重违约情况、出现严重质量事故、或连续2个项目未按承诺期限出具成果，采购方有权单方面解除合同，且由成交供应商承担因此产生的一切经济及法律责任。</w:t>
      </w:r>
    </w:p>
    <w:p>
      <w:pPr>
        <w:ind w:firstLine="600" w:firstLineChars="200"/>
        <w:rPr>
          <w:sz w:val="30"/>
          <w:szCs w:val="30"/>
        </w:rPr>
      </w:pPr>
      <w:r>
        <w:rPr>
          <w:rFonts w:hint="eastAsia"/>
          <w:sz w:val="30"/>
          <w:szCs w:val="30"/>
        </w:rPr>
        <w:t>（二）项目报价要求</w:t>
      </w:r>
    </w:p>
    <w:p>
      <w:pPr>
        <w:ind w:firstLine="600" w:firstLineChars="200"/>
        <w:rPr>
          <w:sz w:val="30"/>
          <w:szCs w:val="30"/>
          <w:highlight w:val="none"/>
        </w:rPr>
      </w:pPr>
      <w:r>
        <w:rPr>
          <w:rFonts w:hint="eastAsia"/>
          <w:sz w:val="30"/>
          <w:szCs w:val="30"/>
        </w:rPr>
        <w:t>1.</w:t>
      </w:r>
      <w:bookmarkStart w:id="2" w:name="OLE_LINK25"/>
      <w:bookmarkStart w:id="3" w:name="OLE_LINK24"/>
      <w:r>
        <w:rPr>
          <w:rFonts w:hint="eastAsia"/>
          <w:sz w:val="30"/>
          <w:szCs w:val="30"/>
        </w:rPr>
        <w:t>招标控制</w:t>
      </w:r>
      <w:r>
        <w:rPr>
          <w:rFonts w:hint="eastAsia"/>
          <w:sz w:val="30"/>
          <w:szCs w:val="30"/>
          <w:highlight w:val="none"/>
        </w:rPr>
        <w:t>价金额</w:t>
      </w:r>
      <w:bookmarkEnd w:id="2"/>
      <w:bookmarkEnd w:id="3"/>
      <w:r>
        <w:rPr>
          <w:rFonts w:hint="eastAsia"/>
          <w:sz w:val="30"/>
          <w:szCs w:val="30"/>
          <w:highlight w:val="none"/>
        </w:rPr>
        <w:t>10万元以下（不含10万元）</w:t>
      </w:r>
      <w:bookmarkStart w:id="4" w:name="OLE_LINK27"/>
      <w:bookmarkStart w:id="5" w:name="OLE_LINK28"/>
      <w:r>
        <w:rPr>
          <w:rFonts w:hint="eastAsia"/>
          <w:sz w:val="30"/>
          <w:szCs w:val="30"/>
          <w:highlight w:val="none"/>
        </w:rPr>
        <w:t>的项目</w:t>
      </w:r>
      <w:bookmarkEnd w:id="4"/>
      <w:bookmarkEnd w:id="5"/>
      <w:r>
        <w:rPr>
          <w:rFonts w:hint="eastAsia"/>
          <w:sz w:val="30"/>
          <w:szCs w:val="30"/>
          <w:highlight w:val="none"/>
        </w:rPr>
        <w:t>，每项收费最高限额为500元。出成果时间不大于7天。</w:t>
      </w:r>
    </w:p>
    <w:p>
      <w:pPr>
        <w:ind w:firstLine="600" w:firstLineChars="200"/>
        <w:rPr>
          <w:sz w:val="30"/>
          <w:szCs w:val="30"/>
          <w:highlight w:val="none"/>
        </w:rPr>
      </w:pPr>
      <w:r>
        <w:rPr>
          <w:rFonts w:hint="eastAsia"/>
          <w:sz w:val="30"/>
          <w:szCs w:val="30"/>
          <w:highlight w:val="none"/>
        </w:rPr>
        <w:t>2.</w:t>
      </w:r>
      <w:bookmarkStart w:id="6" w:name="OLE_LINK29"/>
      <w:bookmarkStart w:id="7" w:name="OLE_LINK30"/>
      <w:r>
        <w:rPr>
          <w:rFonts w:hint="eastAsia"/>
          <w:sz w:val="30"/>
          <w:szCs w:val="30"/>
          <w:highlight w:val="none"/>
        </w:rPr>
        <w:t>招标控制价金额</w:t>
      </w:r>
      <w:bookmarkEnd w:id="6"/>
      <w:bookmarkEnd w:id="7"/>
      <w:r>
        <w:rPr>
          <w:rFonts w:hint="eastAsia"/>
          <w:sz w:val="30"/>
          <w:szCs w:val="30"/>
          <w:highlight w:val="none"/>
        </w:rPr>
        <w:t>10万元以上（含10万元），50万元以下（不含50万元）的项目，每项收费最高限额为1500元。出成果时间不大于7天。</w:t>
      </w:r>
    </w:p>
    <w:p>
      <w:pPr>
        <w:ind w:firstLine="600" w:firstLineChars="200"/>
        <w:rPr>
          <w:sz w:val="30"/>
          <w:szCs w:val="30"/>
          <w:highlight w:val="none"/>
        </w:rPr>
      </w:pPr>
      <w:r>
        <w:rPr>
          <w:rFonts w:hint="eastAsia"/>
          <w:sz w:val="30"/>
          <w:szCs w:val="30"/>
          <w:highlight w:val="none"/>
        </w:rPr>
        <w:t>3.招标控制价金额50万元以上（含50万元），100万元以下（不含100万元）的项目，</w:t>
      </w:r>
      <w:bookmarkStart w:id="8" w:name="OLE_LINK33"/>
      <w:bookmarkStart w:id="9" w:name="OLE_LINK34"/>
      <w:bookmarkStart w:id="10" w:name="OLE_LINK31"/>
      <w:bookmarkStart w:id="11" w:name="OLE_LINK32"/>
      <w:r>
        <w:rPr>
          <w:rFonts w:hint="eastAsia"/>
          <w:sz w:val="30"/>
          <w:szCs w:val="30"/>
          <w:highlight w:val="none"/>
        </w:rPr>
        <w:t>每项收费最高限额</w:t>
      </w:r>
      <w:bookmarkEnd w:id="8"/>
      <w:bookmarkEnd w:id="9"/>
      <w:r>
        <w:rPr>
          <w:rFonts w:hint="eastAsia"/>
          <w:sz w:val="30"/>
          <w:szCs w:val="30"/>
          <w:highlight w:val="none"/>
        </w:rPr>
        <w:t>为2100元</w:t>
      </w:r>
      <w:bookmarkEnd w:id="10"/>
      <w:bookmarkEnd w:id="11"/>
      <w:r>
        <w:rPr>
          <w:rFonts w:hint="eastAsia"/>
          <w:sz w:val="30"/>
          <w:szCs w:val="30"/>
          <w:highlight w:val="none"/>
        </w:rPr>
        <w:t>。</w:t>
      </w:r>
      <w:bookmarkStart w:id="12" w:name="OLE_LINK39"/>
      <w:bookmarkStart w:id="13" w:name="OLE_LINK38"/>
      <w:r>
        <w:rPr>
          <w:rFonts w:hint="eastAsia"/>
          <w:sz w:val="30"/>
          <w:szCs w:val="30"/>
          <w:highlight w:val="none"/>
        </w:rPr>
        <w:t>出成果时间不大于7天。</w:t>
      </w:r>
      <w:bookmarkEnd w:id="12"/>
      <w:bookmarkEnd w:id="13"/>
    </w:p>
    <w:p>
      <w:pPr>
        <w:ind w:firstLine="600" w:firstLineChars="200"/>
        <w:rPr>
          <w:rFonts w:hint="eastAsia"/>
          <w:sz w:val="30"/>
          <w:szCs w:val="30"/>
          <w:highlight w:val="none"/>
        </w:rPr>
      </w:pPr>
      <w:r>
        <w:rPr>
          <w:rFonts w:hint="eastAsia"/>
          <w:sz w:val="30"/>
          <w:szCs w:val="30"/>
          <w:highlight w:val="none"/>
        </w:rPr>
        <w:t>4.招标控制价金额100万元以上（含100万元），1000万元以下（含1000万元）的项目，每项收费最高限额</w:t>
      </w:r>
      <w:r>
        <w:rPr>
          <w:rFonts w:hint="eastAsia" w:ascii="Arial" w:hAnsi="Arial" w:cs="Arial"/>
          <w:sz w:val="30"/>
          <w:szCs w:val="30"/>
          <w:highlight w:val="none"/>
        </w:rPr>
        <w:t>按</w:t>
      </w:r>
      <w:r>
        <w:rPr>
          <w:rFonts w:hint="eastAsia"/>
          <w:sz w:val="30"/>
          <w:szCs w:val="30"/>
          <w:highlight w:val="none"/>
        </w:rPr>
        <w:t>费率</w:t>
      </w:r>
      <w:r>
        <w:rPr>
          <w:rFonts w:hint="eastAsia" w:ascii="Arial" w:hAnsi="Arial" w:cs="Arial"/>
          <w:sz w:val="30"/>
          <w:szCs w:val="30"/>
          <w:highlight w:val="none"/>
        </w:rPr>
        <w:t>2.10</w:t>
      </w:r>
      <w:r>
        <w:rPr>
          <w:rFonts w:ascii="Arial" w:hAnsi="Arial" w:cs="Arial"/>
          <w:sz w:val="30"/>
          <w:szCs w:val="30"/>
          <w:highlight w:val="none"/>
        </w:rPr>
        <w:t>‰</w:t>
      </w:r>
      <w:r>
        <w:rPr>
          <w:rFonts w:hint="eastAsia" w:ascii="Arial" w:hAnsi="Arial" w:cs="Arial"/>
          <w:sz w:val="30"/>
          <w:szCs w:val="30"/>
          <w:highlight w:val="none"/>
        </w:rPr>
        <w:t>，</w:t>
      </w:r>
      <w:r>
        <w:rPr>
          <w:rFonts w:hint="eastAsia"/>
          <w:sz w:val="30"/>
          <w:szCs w:val="30"/>
          <w:highlight w:val="none"/>
        </w:rPr>
        <w:t>不足3000元的，按3000元计费。出成果时间不大于15天。</w:t>
      </w:r>
    </w:p>
    <w:p>
      <w:pPr>
        <w:pStyle w:val="2"/>
        <w:rPr>
          <w:rFonts w:hint="eastAsia" w:eastAsiaTheme="minorEastAsia"/>
          <w:lang w:val="en-US" w:eastAsia="zh-CN"/>
        </w:rPr>
      </w:pPr>
      <w:r>
        <w:rPr>
          <w:rFonts w:hint="eastAsia"/>
          <w:sz w:val="30"/>
          <w:szCs w:val="30"/>
          <w:highlight w:val="none"/>
          <w:lang w:val="en-US" w:eastAsia="zh-CN"/>
        </w:rPr>
        <w:t xml:space="preserve">  四、采购人收到</w:t>
      </w:r>
      <w:r>
        <w:rPr>
          <w:rFonts w:hint="eastAsia"/>
          <w:sz w:val="30"/>
          <w:szCs w:val="30"/>
          <w:lang w:eastAsia="zh-CN"/>
        </w:rPr>
        <w:t>服务成果及发票后转账付款。</w:t>
      </w:r>
    </w:p>
    <w:p>
      <w:pPr>
        <w:ind w:firstLine="300" w:firstLineChars="100"/>
        <w:rPr>
          <w:sz w:val="30"/>
          <w:szCs w:val="30"/>
        </w:rPr>
      </w:pPr>
      <w:r>
        <w:rPr>
          <w:rFonts w:hint="eastAsia"/>
          <w:sz w:val="30"/>
          <w:szCs w:val="30"/>
          <w:lang w:eastAsia="zh-CN"/>
        </w:rPr>
        <w:t>五</w:t>
      </w:r>
      <w:r>
        <w:rPr>
          <w:rFonts w:hint="eastAsia"/>
          <w:sz w:val="30"/>
          <w:szCs w:val="30"/>
        </w:rPr>
        <w:t>、响应文件要求</w:t>
      </w:r>
    </w:p>
    <w:p>
      <w:pPr>
        <w:ind w:firstLine="600" w:firstLineChars="200"/>
        <w:rPr>
          <w:sz w:val="30"/>
          <w:szCs w:val="30"/>
        </w:rPr>
      </w:pPr>
      <w:r>
        <w:rPr>
          <w:rFonts w:hint="eastAsia"/>
          <w:sz w:val="30"/>
          <w:szCs w:val="30"/>
        </w:rPr>
        <w:t>参会供应商需提供响应文件，文件内容按以下顺序装订成册，包含内容具体如下：</w:t>
      </w:r>
    </w:p>
    <w:p>
      <w:pPr>
        <w:numPr>
          <w:ilvl w:val="0"/>
          <w:numId w:val="2"/>
        </w:numPr>
        <w:ind w:firstLine="600" w:firstLineChars="200"/>
        <w:rPr>
          <w:sz w:val="30"/>
          <w:szCs w:val="30"/>
        </w:rPr>
      </w:pPr>
      <w:r>
        <w:rPr>
          <w:rFonts w:hint="eastAsia"/>
          <w:sz w:val="30"/>
          <w:szCs w:val="30"/>
        </w:rPr>
        <w:t>有效的营业执照（副本复印件，加盖公章）</w:t>
      </w:r>
    </w:p>
    <w:p>
      <w:pPr>
        <w:numPr>
          <w:ilvl w:val="0"/>
          <w:numId w:val="2"/>
        </w:numPr>
        <w:ind w:firstLine="600" w:firstLineChars="200"/>
        <w:rPr>
          <w:sz w:val="30"/>
          <w:szCs w:val="30"/>
        </w:rPr>
      </w:pPr>
      <w:r>
        <w:rPr>
          <w:rFonts w:hint="eastAsia"/>
          <w:sz w:val="30"/>
          <w:szCs w:val="30"/>
        </w:rPr>
        <w:t>法定代表人身份证复印件（加盖公章）</w:t>
      </w:r>
    </w:p>
    <w:p>
      <w:pPr>
        <w:numPr>
          <w:ilvl w:val="0"/>
          <w:numId w:val="2"/>
        </w:numPr>
        <w:ind w:firstLine="600" w:firstLineChars="200"/>
        <w:rPr>
          <w:sz w:val="30"/>
          <w:szCs w:val="30"/>
        </w:rPr>
      </w:pPr>
      <w:r>
        <w:rPr>
          <w:rFonts w:hint="eastAsia"/>
          <w:sz w:val="30"/>
          <w:szCs w:val="30"/>
        </w:rPr>
        <w:t>授权委托书（加盖公章）</w:t>
      </w:r>
    </w:p>
    <w:p>
      <w:pPr>
        <w:numPr>
          <w:ilvl w:val="0"/>
          <w:numId w:val="2"/>
        </w:numPr>
        <w:ind w:firstLine="600" w:firstLineChars="200"/>
        <w:rPr>
          <w:sz w:val="30"/>
          <w:szCs w:val="30"/>
        </w:rPr>
      </w:pPr>
      <w:r>
        <w:rPr>
          <w:rFonts w:hint="eastAsia"/>
          <w:sz w:val="30"/>
          <w:szCs w:val="30"/>
        </w:rPr>
        <w:t>被授权人身份证复印件（加盖公章）</w:t>
      </w:r>
    </w:p>
    <w:p>
      <w:pPr>
        <w:numPr>
          <w:ilvl w:val="0"/>
          <w:numId w:val="2"/>
        </w:numPr>
        <w:ind w:firstLine="600" w:firstLineChars="200"/>
        <w:rPr>
          <w:sz w:val="30"/>
          <w:szCs w:val="30"/>
        </w:rPr>
      </w:pPr>
      <w:r>
        <w:rPr>
          <w:rFonts w:hint="eastAsia"/>
          <w:sz w:val="30"/>
          <w:szCs w:val="30"/>
        </w:rPr>
        <w:t>企业资质证件（复印件，加盖公章）</w:t>
      </w:r>
    </w:p>
    <w:p>
      <w:pPr>
        <w:numPr>
          <w:ilvl w:val="0"/>
          <w:numId w:val="2"/>
        </w:numPr>
        <w:ind w:firstLine="600" w:firstLineChars="200"/>
        <w:rPr>
          <w:sz w:val="30"/>
          <w:szCs w:val="30"/>
        </w:rPr>
      </w:pPr>
      <w:r>
        <w:rPr>
          <w:rFonts w:hint="eastAsia"/>
          <w:sz w:val="30"/>
          <w:szCs w:val="30"/>
        </w:rPr>
        <w:t>招标控制价编制费用报价表（含出成果时间，加盖公章）</w:t>
      </w:r>
    </w:p>
    <w:p>
      <w:pPr>
        <w:numPr>
          <w:ilvl w:val="0"/>
          <w:numId w:val="2"/>
        </w:numPr>
        <w:ind w:firstLine="600" w:firstLineChars="200"/>
        <w:rPr>
          <w:sz w:val="30"/>
          <w:szCs w:val="30"/>
        </w:rPr>
      </w:pPr>
      <w:r>
        <w:rPr>
          <w:rFonts w:hint="eastAsia"/>
          <w:sz w:val="30"/>
          <w:szCs w:val="30"/>
        </w:rPr>
        <w:t>人员配备资质情况及相关证明材料（复印件，加盖公章）</w:t>
      </w:r>
    </w:p>
    <w:p>
      <w:pPr>
        <w:numPr>
          <w:ilvl w:val="0"/>
          <w:numId w:val="2"/>
        </w:numPr>
        <w:ind w:firstLine="600" w:firstLineChars="200"/>
        <w:rPr>
          <w:sz w:val="30"/>
          <w:szCs w:val="30"/>
        </w:rPr>
      </w:pPr>
      <w:r>
        <w:rPr>
          <w:rFonts w:hint="eastAsia"/>
          <w:sz w:val="30"/>
          <w:szCs w:val="30"/>
        </w:rPr>
        <w:t>业绩方面相关证明材料（复印件，加盖公章）</w:t>
      </w:r>
    </w:p>
    <w:p>
      <w:pPr>
        <w:rPr>
          <w:sz w:val="30"/>
          <w:szCs w:val="30"/>
        </w:rPr>
      </w:pPr>
    </w:p>
    <w:p>
      <w:pPr>
        <w:ind w:firstLine="300" w:firstLineChars="100"/>
        <w:rPr>
          <w:sz w:val="30"/>
          <w:szCs w:val="30"/>
        </w:rPr>
      </w:pPr>
      <w:r>
        <w:rPr>
          <w:rFonts w:hint="eastAsia"/>
          <w:sz w:val="30"/>
          <w:szCs w:val="30"/>
          <w:lang w:eastAsia="zh-CN"/>
        </w:rPr>
        <w:t>六</w:t>
      </w:r>
      <w:r>
        <w:rPr>
          <w:rFonts w:hint="eastAsia"/>
          <w:sz w:val="30"/>
          <w:szCs w:val="30"/>
        </w:rPr>
        <w:t>、评分标准</w:t>
      </w:r>
    </w:p>
    <w:p>
      <w:pPr>
        <w:spacing w:line="360" w:lineRule="auto"/>
        <w:ind w:firstLine="480" w:firstLineChars="200"/>
        <w:contextualSpacing/>
        <w:jc w:val="left"/>
        <w:rPr>
          <w:rFonts w:ascii="宋体" w:hAnsi="宋体" w:eastAsia="宋体" w:cs="宋体"/>
          <w:sz w:val="24"/>
        </w:rPr>
      </w:pPr>
      <w:r>
        <w:rPr>
          <w:rFonts w:hint="eastAsia" w:ascii="宋体" w:hAnsi="宋体" w:eastAsia="宋体" w:cs="宋体"/>
          <w:sz w:val="24"/>
        </w:rPr>
        <w:t>评审方法：</w:t>
      </w:r>
      <w:r>
        <w:rPr>
          <w:rFonts w:hint="eastAsia" w:ascii="宋体" w:hAnsi="宋体" w:eastAsia="宋体" w:cs="宋体"/>
          <w:sz w:val="24"/>
          <w:highlight w:val="yellow"/>
        </w:rPr>
        <w:t>（综合评分法</w:t>
      </w:r>
      <w:r>
        <w:rPr>
          <w:rFonts w:hint="eastAsia" w:ascii="宋体" w:hAnsi="宋体" w:eastAsia="宋体" w:cs="宋体"/>
          <w:sz w:val="24"/>
        </w:rPr>
        <w:t>），对单位提供报价、服务</w:t>
      </w:r>
      <w:r>
        <w:rPr>
          <w:rFonts w:hint="eastAsia" w:cs="宋体"/>
          <w:sz w:val="24"/>
        </w:rPr>
        <w:t>、业绩</w:t>
      </w:r>
      <w:r>
        <w:rPr>
          <w:rFonts w:hint="eastAsia" w:ascii="宋体" w:hAnsi="宋体" w:eastAsia="宋体" w:cs="宋体"/>
          <w:sz w:val="24"/>
        </w:rPr>
        <w:t>等进行综合谈判定，由评审小组推荐成交候选单位，本项目允许竞标人进行二次报价。</w:t>
      </w:r>
    </w:p>
    <w:p>
      <w:pPr>
        <w:pStyle w:val="2"/>
        <w:numPr>
          <w:ilvl w:val="0"/>
          <w:numId w:val="3"/>
        </w:numPr>
        <w:rPr>
          <w:rFonts w:ascii="宋体" w:eastAsia="宋体" w:cs="宋体"/>
          <w:bCs/>
          <w:sz w:val="21"/>
          <w:szCs w:val="21"/>
        </w:rPr>
      </w:pPr>
      <w:r>
        <w:rPr>
          <w:rFonts w:hint="eastAsia" w:ascii="宋体" w:eastAsia="宋体" w:cs="宋体"/>
          <w:bCs/>
          <w:sz w:val="21"/>
          <w:szCs w:val="21"/>
        </w:rPr>
        <w:t>对进入详评的，采用百分制综合评分法。</w:t>
      </w:r>
    </w:p>
    <w:p>
      <w:pPr>
        <w:pStyle w:val="5"/>
        <w:rPr>
          <w:sz w:val="20"/>
        </w:rPr>
      </w:pP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1.报价分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（1）本项目为专门面向中小企业采购的项目，按照《政府采购促进中小企业发展管理办法》（财库〔2020〕46号）的规定，对供应商最后报价不再执行价格评审优惠的扶持政策。</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（2）评审报价为供应商的最后报价，评审报价只是作为评审时使用。最终成交供应商的成交金额等于最后报价（如有修正，以确认修正后的最后报价为准）。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（3）以进入比较与评价环节的最低的评审报价为基准价，基准价得分为20分。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（4）价格分计算公式：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报价得分=（基准价/评审报价）*20分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2.服务实施方案（50分）</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1</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服务方案</w:t>
      </w:r>
      <w:r>
        <w:rPr>
          <w:rFonts w:hint="eastAsia" w:ascii="宋体" w:hAnsi="宋体" w:eastAsia="宋体" w:cs="宋体"/>
          <w:b/>
          <w:bCs/>
          <w:sz w:val="21"/>
          <w:szCs w:val="21"/>
          <w:lang w:eastAsia="zh-CN"/>
        </w:rPr>
        <w:t>（</w:t>
      </w:r>
      <w:r>
        <w:rPr>
          <w:rFonts w:hint="eastAsia" w:ascii="宋体" w:hAnsi="宋体" w:eastAsia="宋体" w:cs="宋体"/>
          <w:b/>
          <w:bCs/>
          <w:sz w:val="21"/>
          <w:szCs w:val="21"/>
        </w:rPr>
        <w:t>20分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val="en-US" w:eastAsia="zh-CN"/>
        </w:rPr>
        <w:t>一</w:t>
      </w:r>
      <w:r>
        <w:rPr>
          <w:rFonts w:hint="eastAsia" w:ascii="宋体" w:hAnsi="宋体" w:eastAsia="宋体" w:cs="宋体"/>
          <w:sz w:val="21"/>
          <w:szCs w:val="21"/>
        </w:rPr>
        <w:t>档</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r>
        <w:rPr>
          <w:rFonts w:hint="eastAsia" w:ascii="宋体" w:hAnsi="宋体" w:eastAsia="宋体" w:cs="宋体"/>
          <w:sz w:val="21"/>
          <w:szCs w:val="21"/>
        </w:rPr>
        <w:t>:有服务方案，有服务承诺以及招标控制价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编制时间控制措施、编制质量的保证措施。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w:t>
      </w:r>
      <w:r>
        <w:rPr>
          <w:rFonts w:hint="eastAsia" w:ascii="宋体" w:hAnsi="宋体" w:eastAsia="宋体" w:cs="宋体"/>
          <w:sz w:val="21"/>
          <w:szCs w:val="21"/>
          <w:lang w:eastAsia="zh-CN"/>
        </w:rPr>
        <w:t>（</w:t>
      </w:r>
      <w:r>
        <w:rPr>
          <w:rFonts w:hint="eastAsia" w:ascii="宋体" w:hAnsi="宋体" w:eastAsia="宋体" w:cs="宋体"/>
          <w:sz w:val="21"/>
          <w:szCs w:val="21"/>
        </w:rPr>
        <w:t>10分</w:t>
      </w:r>
      <w:r>
        <w:rPr>
          <w:rFonts w:hint="eastAsia" w:ascii="宋体" w:hAnsi="宋体" w:eastAsia="宋体" w:cs="宋体"/>
          <w:sz w:val="21"/>
          <w:szCs w:val="21"/>
          <w:lang w:eastAsia="zh-CN"/>
        </w:rPr>
        <w:t>）</w:t>
      </w:r>
      <w:r>
        <w:rPr>
          <w:rFonts w:hint="eastAsia" w:ascii="宋体" w:hAnsi="宋体" w:eastAsia="宋体" w:cs="宋体"/>
          <w:sz w:val="21"/>
          <w:szCs w:val="21"/>
        </w:rPr>
        <w:t>:服务方案较完善，有可行的服务承诺、招标控制价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编制时间控制措施和编制质量保证措施。</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三档</w:t>
      </w:r>
      <w:r>
        <w:rPr>
          <w:rFonts w:hint="eastAsia" w:ascii="宋体" w:hAnsi="宋体" w:eastAsia="宋体" w:cs="宋体"/>
          <w:sz w:val="21"/>
          <w:szCs w:val="21"/>
          <w:lang w:eastAsia="zh-CN"/>
        </w:rPr>
        <w:t>（</w:t>
      </w:r>
      <w:r>
        <w:rPr>
          <w:rFonts w:hint="eastAsia" w:ascii="宋体" w:hAnsi="宋体" w:eastAsia="宋体" w:cs="宋体"/>
          <w:sz w:val="21"/>
          <w:szCs w:val="21"/>
        </w:rPr>
        <w:t>20分</w:t>
      </w:r>
      <w:r>
        <w:rPr>
          <w:rFonts w:hint="eastAsia" w:ascii="宋体" w:hAnsi="宋体" w:eastAsia="宋体" w:cs="宋体"/>
          <w:sz w:val="21"/>
          <w:szCs w:val="21"/>
          <w:lang w:eastAsia="zh-CN"/>
        </w:rPr>
        <w:t>）</w:t>
      </w:r>
      <w:r>
        <w:rPr>
          <w:rFonts w:hint="eastAsia" w:ascii="宋体" w:hAnsi="宋体" w:eastAsia="宋体" w:cs="宋体"/>
          <w:sz w:val="21"/>
          <w:szCs w:val="21"/>
        </w:rPr>
        <w:t>:服务方案完善且具体细化，为招标人提供的服务承诺有保障，招标控制价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编制时间控制和编制质量的保证措施具体明确且切实可行。</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2</w:t>
      </w:r>
      <w:r>
        <w:rPr>
          <w:rFonts w:hint="eastAsia" w:ascii="宋体" w:hAnsi="宋体" w:eastAsia="宋体" w:cs="宋体"/>
          <w:b/>
          <w:bCs/>
          <w:sz w:val="21"/>
          <w:szCs w:val="21"/>
          <w:lang w:eastAsia="zh-CN"/>
        </w:rPr>
        <w:t>）</w:t>
      </w:r>
      <w:r>
        <w:rPr>
          <w:rFonts w:hint="eastAsia" w:ascii="宋体" w:hAnsi="宋体" w:eastAsia="宋体" w:cs="宋体"/>
          <w:b/>
          <w:bCs/>
          <w:sz w:val="21"/>
          <w:szCs w:val="21"/>
        </w:rPr>
        <w:t>工作流程及保证措施</w:t>
      </w:r>
      <w:r>
        <w:rPr>
          <w:rFonts w:hint="eastAsia" w:ascii="宋体" w:hAnsi="宋体" w:eastAsia="宋体" w:cs="宋体"/>
          <w:b/>
          <w:bCs/>
          <w:sz w:val="21"/>
          <w:szCs w:val="21"/>
          <w:lang w:eastAsia="zh-CN"/>
        </w:rPr>
        <w:t>（</w:t>
      </w:r>
      <w:r>
        <w:rPr>
          <w:rFonts w:hint="eastAsia" w:ascii="宋体" w:hAnsi="宋体" w:eastAsia="宋体" w:cs="宋体"/>
          <w:b/>
          <w:bCs/>
          <w:sz w:val="21"/>
          <w:szCs w:val="21"/>
        </w:rPr>
        <w:t>15分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r>
        <w:rPr>
          <w:rFonts w:hint="eastAsia" w:ascii="宋体" w:hAnsi="宋体" w:eastAsia="宋体" w:cs="宋体"/>
          <w:sz w:val="21"/>
          <w:szCs w:val="21"/>
        </w:rPr>
        <w:t>:针对本项目制定的专门的工作流程和保证措施一般。</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r>
        <w:rPr>
          <w:rFonts w:hint="eastAsia" w:ascii="宋体" w:hAnsi="宋体" w:eastAsia="宋体" w:cs="宋体"/>
          <w:sz w:val="21"/>
          <w:szCs w:val="21"/>
        </w:rPr>
        <w:t>:针对本项目制定有工作流程及管理班子和制度。保证措施基本符合要求，能保证咨询服务工作。</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三档</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:针对本项目制定有专门的工作流程及管理班子和制度。有详细的保证措施和手段,能有效保证咨询服务工作。</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bCs/>
          <w:sz w:val="21"/>
          <w:szCs w:val="21"/>
          <w:lang w:eastAsia="zh-CN"/>
        </w:rPr>
      </w:pPr>
      <w:r>
        <w:rPr>
          <w:rFonts w:hint="eastAsia" w:ascii="宋体" w:hAnsi="宋体" w:eastAsia="宋体" w:cs="宋体"/>
          <w:b/>
          <w:bCs/>
          <w:sz w:val="21"/>
          <w:szCs w:val="21"/>
          <w:lang w:eastAsia="zh-CN"/>
        </w:rPr>
        <w:t>（</w:t>
      </w:r>
      <w:r>
        <w:rPr>
          <w:rFonts w:hint="eastAsia" w:ascii="宋体" w:hAnsi="宋体" w:eastAsia="宋体" w:cs="宋体"/>
          <w:b/>
          <w:bCs/>
          <w:sz w:val="21"/>
          <w:szCs w:val="21"/>
        </w:rPr>
        <w:t>3</w:t>
      </w:r>
      <w:r>
        <w:rPr>
          <w:rFonts w:hint="eastAsia" w:ascii="宋体" w:hAnsi="宋体" w:eastAsia="宋体" w:cs="宋体"/>
          <w:b/>
          <w:bCs/>
          <w:sz w:val="21"/>
          <w:szCs w:val="21"/>
          <w:lang w:eastAsia="zh-CN"/>
        </w:rPr>
        <w:t>）</w:t>
      </w:r>
      <w:r>
        <w:rPr>
          <w:rFonts w:hint="eastAsia" w:ascii="宋体" w:hAnsi="宋体" w:eastAsia="宋体" w:cs="宋体"/>
          <w:b/>
          <w:bCs/>
          <w:sz w:val="21"/>
          <w:szCs w:val="21"/>
        </w:rPr>
        <w:t>服务方案及承诺</w:t>
      </w:r>
      <w:r>
        <w:rPr>
          <w:rFonts w:hint="eastAsia" w:ascii="宋体" w:hAnsi="宋体" w:eastAsia="宋体" w:cs="宋体"/>
          <w:b/>
          <w:bCs/>
          <w:sz w:val="21"/>
          <w:szCs w:val="21"/>
          <w:lang w:eastAsia="zh-CN"/>
        </w:rPr>
        <w:t>（</w:t>
      </w:r>
      <w:r>
        <w:rPr>
          <w:rFonts w:hint="eastAsia" w:ascii="宋体" w:hAnsi="宋体" w:eastAsia="宋体" w:cs="宋体"/>
          <w:b/>
          <w:bCs/>
          <w:sz w:val="21"/>
          <w:szCs w:val="21"/>
        </w:rPr>
        <w:t>15分</w:t>
      </w:r>
      <w:r>
        <w:rPr>
          <w:rFonts w:hint="eastAsia" w:ascii="宋体" w:hAnsi="宋体" w:eastAsia="宋体" w:cs="宋体"/>
          <w:b/>
          <w:bCs/>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一档</w:t>
      </w:r>
      <w:r>
        <w:rPr>
          <w:rFonts w:hint="eastAsia" w:ascii="宋体" w:hAnsi="宋体" w:eastAsia="宋体" w:cs="宋体"/>
          <w:sz w:val="21"/>
          <w:szCs w:val="21"/>
          <w:lang w:eastAsia="zh-CN"/>
        </w:rPr>
        <w:t>（</w:t>
      </w:r>
      <w:r>
        <w:rPr>
          <w:rFonts w:hint="eastAsia" w:ascii="宋体" w:hAnsi="宋体" w:eastAsia="宋体" w:cs="宋体"/>
          <w:sz w:val="21"/>
          <w:szCs w:val="21"/>
        </w:rPr>
        <w:t>5分</w:t>
      </w:r>
      <w:r>
        <w:rPr>
          <w:rFonts w:hint="eastAsia" w:ascii="宋体" w:hAnsi="宋体" w:eastAsia="宋体" w:cs="宋体"/>
          <w:sz w:val="21"/>
          <w:szCs w:val="21"/>
          <w:lang w:eastAsia="zh-CN"/>
        </w:rPr>
        <w:t>）</w:t>
      </w:r>
      <w:r>
        <w:rPr>
          <w:rFonts w:hint="eastAsia" w:ascii="宋体" w:hAnsi="宋体" w:eastAsia="宋体" w:cs="宋体"/>
          <w:sz w:val="21"/>
          <w:szCs w:val="21"/>
        </w:rPr>
        <w:t>:针对招标控制价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编制服务，提出的服务方案基本可行，并做出按时完成招标控制价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编制工作承诺;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二档</w:t>
      </w:r>
      <w:r>
        <w:rPr>
          <w:rFonts w:hint="eastAsia" w:ascii="宋体" w:hAnsi="宋体" w:eastAsia="宋体" w:cs="宋体"/>
          <w:sz w:val="21"/>
          <w:szCs w:val="21"/>
          <w:lang w:eastAsia="zh-CN"/>
        </w:rPr>
        <w:t>（</w:t>
      </w:r>
      <w:r>
        <w:rPr>
          <w:rFonts w:hint="eastAsia" w:ascii="宋体" w:hAnsi="宋体" w:eastAsia="宋体" w:cs="宋体"/>
          <w:sz w:val="21"/>
          <w:szCs w:val="21"/>
        </w:rPr>
        <w:t>8分</w:t>
      </w:r>
      <w:r>
        <w:rPr>
          <w:rFonts w:hint="eastAsia" w:ascii="宋体" w:hAnsi="宋体" w:eastAsia="宋体" w:cs="宋体"/>
          <w:sz w:val="21"/>
          <w:szCs w:val="21"/>
          <w:lang w:eastAsia="zh-CN"/>
        </w:rPr>
        <w:t>）</w:t>
      </w:r>
      <w:r>
        <w:rPr>
          <w:rFonts w:hint="eastAsia" w:ascii="宋体" w:hAnsi="宋体" w:eastAsia="宋体" w:cs="宋体"/>
          <w:sz w:val="21"/>
          <w:szCs w:val="21"/>
        </w:rPr>
        <w:t>:针对招标控制价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编制服务，主提出的服务方案具有一定的针对性、可行性，并做出按时完成招标控制价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编制工作详细承诺。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三档</w:t>
      </w:r>
      <w:r>
        <w:rPr>
          <w:rFonts w:hint="eastAsia" w:ascii="宋体" w:hAnsi="宋体" w:eastAsia="宋体" w:cs="宋体"/>
          <w:sz w:val="21"/>
          <w:szCs w:val="21"/>
          <w:lang w:eastAsia="zh-CN"/>
        </w:rPr>
        <w:t>（</w:t>
      </w:r>
      <w:r>
        <w:rPr>
          <w:rFonts w:hint="eastAsia" w:ascii="宋体" w:hAnsi="宋体" w:eastAsia="宋体" w:cs="宋体"/>
          <w:sz w:val="21"/>
          <w:szCs w:val="21"/>
        </w:rPr>
        <w:t>15分</w:t>
      </w:r>
      <w:r>
        <w:rPr>
          <w:rFonts w:hint="eastAsia" w:ascii="宋体" w:hAnsi="宋体" w:eastAsia="宋体" w:cs="宋体"/>
          <w:sz w:val="21"/>
          <w:szCs w:val="21"/>
          <w:lang w:eastAsia="zh-CN"/>
        </w:rPr>
        <w:t>）</w:t>
      </w:r>
      <w:r>
        <w:rPr>
          <w:rFonts w:hint="eastAsia" w:ascii="宋体" w:hAnsi="宋体" w:eastAsia="宋体" w:cs="宋体"/>
          <w:sz w:val="21"/>
          <w:szCs w:val="21"/>
        </w:rPr>
        <w:t>:针对招标控制价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编制服务，提出的服务方案切实可行且针对性、可行性强，并做出按时或提前完成且保证质量的招标控制价</w:t>
      </w:r>
      <w:r>
        <w:rPr>
          <w:rFonts w:hint="eastAsia" w:ascii="宋体" w:hAnsi="宋体" w:eastAsia="宋体" w:cs="宋体"/>
          <w:sz w:val="21"/>
          <w:szCs w:val="21"/>
          <w:lang w:eastAsia="zh-CN"/>
        </w:rPr>
        <w:t>（</w:t>
      </w:r>
      <w:r>
        <w:rPr>
          <w:rFonts w:hint="eastAsia" w:ascii="宋体" w:hAnsi="宋体" w:eastAsia="宋体" w:cs="宋体"/>
          <w:sz w:val="21"/>
          <w:szCs w:val="21"/>
        </w:rPr>
        <w:t>预算</w:t>
      </w:r>
      <w:r>
        <w:rPr>
          <w:rFonts w:hint="eastAsia" w:ascii="宋体" w:hAnsi="宋体" w:eastAsia="宋体" w:cs="宋体"/>
          <w:sz w:val="21"/>
          <w:szCs w:val="21"/>
          <w:lang w:eastAsia="zh-CN"/>
        </w:rPr>
        <w:t>）</w:t>
      </w:r>
      <w:r>
        <w:rPr>
          <w:rFonts w:hint="eastAsia" w:ascii="宋体" w:hAnsi="宋体" w:eastAsia="宋体" w:cs="宋体"/>
          <w:sz w:val="21"/>
          <w:szCs w:val="21"/>
        </w:rPr>
        <w:t>编制工作详细承诺。</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default" w:ascii="宋体" w:hAnsi="宋体" w:eastAsia="宋体" w:cs="宋体"/>
          <w:b/>
          <w:bCs/>
          <w:sz w:val="21"/>
          <w:szCs w:val="21"/>
          <w:lang w:val="en-US" w:eastAsia="zh-CN"/>
        </w:rPr>
      </w:pPr>
      <w:r>
        <w:rPr>
          <w:rFonts w:hint="eastAsia" w:ascii="宋体" w:hAnsi="宋体" w:eastAsia="宋体" w:cs="宋体"/>
          <w:b/>
          <w:bCs/>
          <w:sz w:val="21"/>
          <w:szCs w:val="21"/>
          <w:lang w:val="en-US" w:eastAsia="zh-CN"/>
        </w:rPr>
        <w:t>3、项目管理机构配备（10分）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（1）投入的项目负责人能力配置分（满分5分）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拟投入的项目负责人具有一级注册造价师证书的，得3分。具有中级及以上工程师职称的，得2分。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（2）投入的技术人员能力配置分（满分5分）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项目实施人员（项目负责人外）具有二级注册造价师证书的，得1分。具有一级注册造价师证书的，得2分。具有中级及以上工程师的，得2分。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（须提供拟投入人员的身份证、毕业证书、职称证书复印件及2025年任意一个月供应商为其缴纳社保的凭证或劳动关系证明复印件并加盖单位公章，否则不计分）；</w:t>
      </w:r>
    </w:p>
    <w:p>
      <w:pPr>
        <w:keepNext w:val="0"/>
        <w:keepLines w:val="0"/>
        <w:pageBreakBefore w:val="0"/>
        <w:widowControl w:val="0"/>
        <w:kinsoku/>
        <w:wordWrap/>
        <w:overflowPunct/>
        <w:topLinePunct w:val="0"/>
        <w:autoSpaceDE/>
        <w:autoSpaceDN/>
        <w:bidi w:val="0"/>
        <w:adjustRightInd/>
        <w:snapToGrid/>
        <w:spacing w:line="400" w:lineRule="exact"/>
        <w:ind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4、企业业绩分（20分）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default" w:ascii="宋体" w:hAnsi="宋体" w:eastAsia="宋体" w:cs="宋体"/>
          <w:sz w:val="21"/>
          <w:szCs w:val="21"/>
          <w:lang w:val="en-US" w:eastAsia="zh-CN"/>
        </w:rPr>
        <w:t>自</w:t>
      </w:r>
      <w:r>
        <w:rPr>
          <w:rFonts w:hint="eastAsia" w:ascii="宋体" w:hAnsi="宋体" w:eastAsia="宋体" w:cs="宋体"/>
          <w:sz w:val="21"/>
          <w:szCs w:val="21"/>
          <w:lang w:val="en-US" w:eastAsia="zh-CN"/>
        </w:rPr>
        <w:t>2023</w:t>
      </w:r>
      <w:r>
        <w:rPr>
          <w:rFonts w:hint="default" w:ascii="宋体" w:hAnsi="宋体" w:eastAsia="宋体" w:cs="宋体"/>
          <w:sz w:val="21"/>
          <w:szCs w:val="21"/>
          <w:lang w:val="en-US" w:eastAsia="zh-CN"/>
        </w:rPr>
        <w:t>年1月1日以来承接过招标控制价金额10万元以下（不含10万元）项目的</w:t>
      </w:r>
      <w:r>
        <w:rPr>
          <w:rFonts w:hint="eastAsia" w:ascii="宋体" w:hAnsi="宋体" w:eastAsia="宋体" w:cs="宋体"/>
          <w:sz w:val="21"/>
          <w:szCs w:val="21"/>
          <w:lang w:val="en-US" w:eastAsia="zh-CN"/>
        </w:rPr>
        <w:t>，每个得0.5分。满分2分。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default" w:ascii="宋体" w:hAnsi="宋体" w:eastAsia="宋体" w:cs="宋体"/>
          <w:sz w:val="21"/>
          <w:szCs w:val="21"/>
          <w:lang w:val="en-US" w:eastAsia="zh-CN"/>
        </w:rPr>
        <w:t>自</w:t>
      </w:r>
      <w:r>
        <w:rPr>
          <w:rFonts w:hint="eastAsia" w:ascii="宋体" w:hAnsi="宋体" w:eastAsia="宋体" w:cs="宋体"/>
          <w:sz w:val="21"/>
          <w:szCs w:val="21"/>
          <w:lang w:val="en-US" w:eastAsia="zh-CN"/>
        </w:rPr>
        <w:t>2023</w:t>
      </w:r>
      <w:r>
        <w:rPr>
          <w:rFonts w:hint="default" w:ascii="宋体" w:hAnsi="宋体" w:eastAsia="宋体" w:cs="宋体"/>
          <w:sz w:val="21"/>
          <w:szCs w:val="21"/>
          <w:lang w:val="en-US" w:eastAsia="zh-CN"/>
        </w:rPr>
        <w:t>年1月1日以来承接过招标控制价金额10万元以上（含10万元），50万元以下（不含50万元）项目的</w:t>
      </w:r>
      <w:r>
        <w:rPr>
          <w:rFonts w:hint="eastAsia" w:ascii="宋体" w:hAnsi="宋体" w:eastAsia="宋体" w:cs="宋体"/>
          <w:sz w:val="21"/>
          <w:szCs w:val="21"/>
          <w:lang w:val="en-US" w:eastAsia="zh-CN"/>
        </w:rPr>
        <w:t>，1分。满分3分。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default" w:ascii="宋体" w:hAnsi="宋体" w:eastAsia="宋体" w:cs="宋体"/>
          <w:sz w:val="21"/>
          <w:szCs w:val="21"/>
          <w:lang w:val="en-US" w:eastAsia="zh-CN"/>
        </w:rPr>
        <w:t>自</w:t>
      </w:r>
      <w:r>
        <w:rPr>
          <w:rFonts w:hint="eastAsia" w:ascii="宋体" w:hAnsi="宋体" w:eastAsia="宋体" w:cs="宋体"/>
          <w:sz w:val="21"/>
          <w:szCs w:val="21"/>
          <w:lang w:val="en-US" w:eastAsia="zh-CN"/>
        </w:rPr>
        <w:t>2023</w:t>
      </w:r>
      <w:r>
        <w:rPr>
          <w:rFonts w:hint="default" w:ascii="宋体" w:hAnsi="宋体" w:eastAsia="宋体" w:cs="宋体"/>
          <w:sz w:val="21"/>
          <w:szCs w:val="21"/>
          <w:lang w:val="en-US" w:eastAsia="zh-CN"/>
        </w:rPr>
        <w:t>年1月1日以来承接过招标控制价金额50万元以上（含50万元），100万元以下（不含100万元）项目的</w:t>
      </w:r>
      <w:r>
        <w:rPr>
          <w:rFonts w:hint="eastAsia" w:ascii="宋体" w:hAnsi="宋体" w:eastAsia="宋体" w:cs="宋体"/>
          <w:sz w:val="21"/>
          <w:szCs w:val="21"/>
          <w:lang w:val="en-US" w:eastAsia="zh-CN"/>
        </w:rPr>
        <w:t>，1.5分。满分6分。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default" w:ascii="宋体" w:hAnsi="宋体" w:eastAsia="宋体" w:cs="宋体"/>
          <w:sz w:val="21"/>
          <w:szCs w:val="21"/>
          <w:lang w:val="en-US" w:eastAsia="zh-CN"/>
        </w:rPr>
        <w:t>自</w:t>
      </w:r>
      <w:r>
        <w:rPr>
          <w:rFonts w:hint="eastAsia" w:ascii="宋体" w:hAnsi="宋体" w:eastAsia="宋体" w:cs="宋体"/>
          <w:sz w:val="21"/>
          <w:szCs w:val="21"/>
          <w:lang w:val="en-US" w:eastAsia="zh-CN"/>
        </w:rPr>
        <w:t>2023</w:t>
      </w:r>
      <w:r>
        <w:rPr>
          <w:rFonts w:hint="default" w:ascii="宋体" w:hAnsi="宋体" w:eastAsia="宋体" w:cs="宋体"/>
          <w:sz w:val="21"/>
          <w:szCs w:val="21"/>
          <w:lang w:val="en-US" w:eastAsia="zh-CN"/>
        </w:rPr>
        <w:t>年1月1日以来承接过招标控制价金额100万元以上（含100万元），1000万元以下（含1000万元）项目的</w:t>
      </w:r>
      <w:r>
        <w:rPr>
          <w:rFonts w:hint="eastAsia" w:ascii="宋体" w:hAnsi="宋体" w:eastAsia="宋体" w:cs="宋体"/>
          <w:sz w:val="21"/>
          <w:szCs w:val="21"/>
          <w:lang w:val="en-US" w:eastAsia="zh-CN"/>
        </w:rPr>
        <w:t>，2分。满分10分。</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注：须提供合同复印件或造价成果文件封面复印件并加盖单位公章，否则不计分。</w:t>
      </w:r>
    </w:p>
    <w:p>
      <w:pPr>
        <w:rPr>
          <w:rFonts w:ascii="宋体" w:hAnsi="宋体" w:eastAsia="宋体" w:cs="宋体"/>
          <w:sz w:val="24"/>
        </w:rPr>
      </w:pPr>
    </w:p>
    <w:p>
      <w:pPr>
        <w:rPr>
          <w:sz w:val="30"/>
          <w:szCs w:val="30"/>
        </w:rPr>
      </w:pPr>
      <w:r>
        <w:rPr>
          <w:rFonts w:hint="eastAsia"/>
          <w:sz w:val="30"/>
          <w:szCs w:val="30"/>
          <w:lang w:eastAsia="zh-CN"/>
        </w:rPr>
        <w:t>七</w:t>
      </w:r>
      <w:bookmarkStart w:id="14" w:name="_GoBack"/>
      <w:bookmarkEnd w:id="14"/>
      <w:r>
        <w:rPr>
          <w:rFonts w:hint="eastAsia"/>
          <w:sz w:val="30"/>
          <w:szCs w:val="30"/>
          <w:lang w:eastAsia="zh-CN"/>
        </w:rPr>
        <w:t>、</w:t>
      </w:r>
      <w:r>
        <w:rPr>
          <w:sz w:val="30"/>
          <w:szCs w:val="30"/>
        </w:rPr>
        <w:t>响应文件格式</w:t>
      </w:r>
    </w:p>
    <w:p>
      <w:pPr>
        <w:pStyle w:val="5"/>
        <w:ind w:left="683"/>
      </w:pPr>
      <w:r>
        <w:t>供应商编制文件须知</w:t>
      </w:r>
      <w:r>
        <w:rPr>
          <w:rFonts w:hint="eastAsia"/>
        </w:rPr>
        <w:t>：</w:t>
      </w:r>
    </w:p>
    <w:p>
      <w:pPr>
        <w:pStyle w:val="5"/>
        <w:spacing w:before="161" w:line="360" w:lineRule="auto"/>
        <w:ind w:left="683" w:right="568"/>
      </w:pPr>
      <w:r>
        <w:rPr>
          <w:rFonts w:ascii="Courier New" w:eastAsia="Courier New"/>
          <w:spacing w:val="-3"/>
        </w:rPr>
        <w:t>1</w:t>
      </w:r>
      <w:r>
        <w:rPr>
          <w:spacing w:val="-3"/>
        </w:rPr>
        <w:t>、供应商按照本部分的顺序编制响应文件，编制中涉及格式资料的，应按照本部分提</w:t>
      </w:r>
      <w:r>
        <w:t>供的内容和格式（所有表格的格式可扩展）填写提交。</w:t>
      </w:r>
    </w:p>
    <w:p>
      <w:pPr>
        <w:pStyle w:val="5"/>
        <w:spacing w:before="6" w:line="362" w:lineRule="auto"/>
        <w:ind w:left="683" w:right="446"/>
      </w:pPr>
      <w:r>
        <w:rPr>
          <w:rFonts w:ascii="Courier New" w:hAnsi="Courier New" w:eastAsia="Courier New"/>
        </w:rPr>
        <w:t>2</w:t>
      </w:r>
      <w:r>
        <w:rPr>
          <w:spacing w:val="-8"/>
        </w:rPr>
        <w:t>、对于</w:t>
      </w:r>
      <w:r>
        <w:rPr>
          <w:rFonts w:hint="eastAsia"/>
          <w:spacing w:val="-8"/>
        </w:rPr>
        <w:t>院内需求方案</w:t>
      </w:r>
      <w:r>
        <w:rPr>
          <w:spacing w:val="-8"/>
        </w:rPr>
        <w:t>文件中标记了</w:t>
      </w:r>
      <w:r>
        <w:rPr>
          <w:rFonts w:ascii="Courier New" w:hAnsi="Courier New" w:eastAsia="Courier New"/>
        </w:rPr>
        <w:t>“</w:t>
      </w:r>
      <w:r>
        <w:t>实质性格式</w:t>
      </w:r>
      <w:r>
        <w:rPr>
          <w:rFonts w:ascii="Courier New" w:hAnsi="Courier New" w:eastAsia="Courier New"/>
        </w:rPr>
        <w:t>”</w:t>
      </w:r>
      <w:r>
        <w:rPr>
          <w:spacing w:val="-8"/>
        </w:rPr>
        <w:t>文件的，供应商不得改变格式中给定的</w:t>
      </w:r>
      <w:r>
        <w:t>文字所表达的含义，不得删减格式中的实质性内容，不得自行添加与格式中给定的文</w:t>
      </w:r>
      <w:r>
        <w:rPr>
          <w:spacing w:val="-2"/>
        </w:rPr>
        <w:t>字内容相矛盾的内容，不得对应当填写的空格不填写或不实质性响应，否则响应无效。</w:t>
      </w:r>
      <w:r>
        <w:t>未标记</w:t>
      </w:r>
      <w:r>
        <w:rPr>
          <w:rFonts w:ascii="Courier New" w:hAnsi="Courier New" w:eastAsia="Courier New"/>
        </w:rPr>
        <w:t>“</w:t>
      </w:r>
      <w:r>
        <w:t>实质性格式</w:t>
      </w:r>
      <w:r>
        <w:rPr>
          <w:rFonts w:ascii="Courier New" w:hAnsi="Courier New" w:eastAsia="Courier New"/>
        </w:rPr>
        <w:t>”</w:t>
      </w:r>
      <w:r>
        <w:t>的文件和</w:t>
      </w:r>
      <w:r>
        <w:rPr>
          <w:rFonts w:hint="eastAsia"/>
          <w:spacing w:val="-8"/>
        </w:rPr>
        <w:t>院内需求方案</w:t>
      </w:r>
      <w:r>
        <w:t>文件未提供格式的内容，可由供应商自行编写。</w:t>
      </w:r>
    </w:p>
    <w:p>
      <w:pPr>
        <w:pStyle w:val="5"/>
        <w:spacing w:before="5"/>
        <w:ind w:left="683"/>
      </w:pPr>
      <w:r>
        <w:rPr>
          <w:rFonts w:ascii="Courier New" w:eastAsia="Courier New"/>
        </w:rPr>
        <w:t>3</w:t>
      </w:r>
      <w:r>
        <w:t>、全部声明和问题的回答及所附材料必须是真实的、准确的和完整的。</w:t>
      </w:r>
    </w:p>
    <w:p>
      <w:pPr>
        <w:sectPr>
          <w:pgSz w:w="11910" w:h="16840"/>
          <w:pgMar w:top="1111" w:right="560" w:bottom="969" w:left="1160" w:header="879" w:footer="892" w:gutter="0"/>
          <w:cols w:space="720" w:num="1"/>
        </w:sectPr>
      </w:pPr>
    </w:p>
    <w:p>
      <w:pPr>
        <w:pStyle w:val="5"/>
        <w:spacing w:before="7"/>
        <w:rPr>
          <w:sz w:val="19"/>
        </w:rPr>
      </w:pPr>
    </w:p>
    <w:p>
      <w:pPr>
        <w:pStyle w:val="5"/>
        <w:spacing w:before="10"/>
        <w:rPr>
          <w:sz w:val="19"/>
        </w:rPr>
      </w:pPr>
    </w:p>
    <w:p>
      <w:pPr>
        <w:spacing w:before="1"/>
        <w:ind w:right="153"/>
        <w:jc w:val="center"/>
        <w:rPr>
          <w:sz w:val="84"/>
        </w:rPr>
      </w:pPr>
      <w:r>
        <w:rPr>
          <w:spacing w:val="102"/>
          <w:sz w:val="84"/>
        </w:rPr>
        <w:t>响 应 文 件</w:t>
      </w:r>
    </w:p>
    <w:p>
      <w:pPr>
        <w:pStyle w:val="5"/>
        <w:rPr>
          <w:sz w:val="106"/>
        </w:rPr>
      </w:pPr>
    </w:p>
    <w:p>
      <w:pPr>
        <w:ind w:left="1081"/>
        <w:jc w:val="left"/>
        <w:rPr>
          <w:rFonts w:ascii="Arial" w:eastAsia="Arial"/>
          <w:b/>
          <w:i/>
          <w:sz w:val="32"/>
        </w:rPr>
      </w:pPr>
      <w:r>
        <w:rPr>
          <w:spacing w:val="40"/>
          <w:w w:val="105"/>
          <w:sz w:val="32"/>
        </w:rPr>
        <w:t>项目名称</w:t>
      </w:r>
      <w:r>
        <w:rPr>
          <w:rFonts w:ascii="Arial" w:eastAsia="Arial"/>
          <w:b/>
          <w:i/>
          <w:w w:val="105"/>
          <w:sz w:val="32"/>
        </w:rPr>
        <w:t>:</w:t>
      </w:r>
    </w:p>
    <w:p>
      <w:pPr>
        <w:spacing w:before="3"/>
        <w:ind w:left="1081"/>
        <w:jc w:val="left"/>
        <w:rPr>
          <w:sz w:val="32"/>
        </w:rPr>
      </w:pPr>
      <w:r>
        <w:rPr>
          <w:spacing w:val="40"/>
          <w:sz w:val="32"/>
        </w:rPr>
        <w:t>项目编号</w:t>
      </w:r>
      <w:r>
        <w:rPr>
          <w:rFonts w:ascii="Arial" w:eastAsia="Arial"/>
          <w:b/>
          <w:i/>
          <w:spacing w:val="17"/>
          <w:sz w:val="32"/>
        </w:rPr>
        <w:t>/</w:t>
      </w:r>
      <w:r>
        <w:rPr>
          <w:spacing w:val="28"/>
          <w:sz w:val="32"/>
        </w:rPr>
        <w:t>包号：</w:t>
      </w:r>
    </w:p>
    <w:p>
      <w:pPr>
        <w:pStyle w:val="5"/>
        <w:rPr>
          <w:sz w:val="36"/>
        </w:rPr>
      </w:pPr>
    </w:p>
    <w:p>
      <w:pPr>
        <w:pStyle w:val="5"/>
        <w:rPr>
          <w:sz w:val="36"/>
        </w:rPr>
      </w:pPr>
    </w:p>
    <w:p>
      <w:pPr>
        <w:pStyle w:val="5"/>
        <w:rPr>
          <w:sz w:val="36"/>
        </w:rPr>
      </w:pPr>
    </w:p>
    <w:p>
      <w:pPr>
        <w:pStyle w:val="5"/>
        <w:rPr>
          <w:sz w:val="36"/>
        </w:rPr>
      </w:pPr>
    </w:p>
    <w:p>
      <w:pPr>
        <w:pStyle w:val="5"/>
        <w:rPr>
          <w:sz w:val="36"/>
        </w:rPr>
      </w:pPr>
    </w:p>
    <w:p>
      <w:pPr>
        <w:pStyle w:val="5"/>
        <w:spacing w:before="1"/>
        <w:rPr>
          <w:sz w:val="53"/>
        </w:rPr>
      </w:pPr>
    </w:p>
    <w:p>
      <w:pPr>
        <w:ind w:left="1981"/>
        <w:jc w:val="left"/>
        <w:rPr>
          <w:sz w:val="32"/>
        </w:rPr>
      </w:pPr>
      <w:r>
        <w:rPr>
          <w:spacing w:val="34"/>
          <w:sz w:val="32"/>
        </w:rPr>
        <w:t>供应商名称：</w:t>
      </w:r>
    </w:p>
    <w:p>
      <w:pPr>
        <w:jc w:val="left"/>
        <w:rPr>
          <w:sz w:val="32"/>
        </w:rPr>
        <w:sectPr>
          <w:pgSz w:w="11910" w:h="16840"/>
          <w:pgMar w:top="1340" w:right="560" w:bottom="1080" w:left="1160" w:header="879" w:footer="892" w:gutter="0"/>
          <w:cols w:space="720" w:num="1"/>
        </w:sectPr>
      </w:pPr>
    </w:p>
    <w:p>
      <w:pPr>
        <w:pStyle w:val="11"/>
        <w:numPr>
          <w:ilvl w:val="0"/>
          <w:numId w:val="4"/>
        </w:numPr>
        <w:tabs>
          <w:tab w:val="left" w:pos="813"/>
        </w:tabs>
        <w:spacing w:before="72"/>
        <w:jc w:val="left"/>
        <w:rPr>
          <w:rFonts w:ascii="Tahoma" w:eastAsia="Tahoma"/>
          <w:sz w:val="24"/>
        </w:rPr>
      </w:pPr>
      <w:r>
        <w:rPr>
          <w:sz w:val="24"/>
        </w:rPr>
        <w:t>满足《中华人民共和国政府采购法》第二十二条规定</w:t>
      </w:r>
    </w:p>
    <w:p>
      <w:pPr>
        <w:pStyle w:val="11"/>
        <w:numPr>
          <w:ilvl w:val="1"/>
          <w:numId w:val="4"/>
        </w:numPr>
        <w:tabs>
          <w:tab w:val="left" w:pos="1053"/>
        </w:tabs>
        <w:spacing w:before="158"/>
        <w:rPr>
          <w:sz w:val="24"/>
        </w:rPr>
      </w:pPr>
      <w:r>
        <w:rPr>
          <w:sz w:val="24"/>
        </w:rPr>
        <w:t>营业执照等证明文件</w:t>
      </w:r>
    </w:p>
    <w:p>
      <w:pPr>
        <w:jc w:val="left"/>
        <w:rPr>
          <w:sz w:val="24"/>
        </w:rPr>
        <w:sectPr>
          <w:pgSz w:w="11910" w:h="16840"/>
          <w:pgMar w:top="1340" w:right="560" w:bottom="1080" w:left="1160" w:header="879" w:footer="892" w:gutter="0"/>
          <w:cols w:space="720" w:num="1"/>
        </w:sectPr>
      </w:pPr>
    </w:p>
    <w:p>
      <w:pPr>
        <w:pStyle w:val="11"/>
        <w:numPr>
          <w:ilvl w:val="1"/>
          <w:numId w:val="4"/>
        </w:numPr>
        <w:tabs>
          <w:tab w:val="left" w:pos="1053"/>
        </w:tabs>
        <w:spacing w:before="72"/>
        <w:rPr>
          <w:sz w:val="24"/>
        </w:rPr>
      </w:pPr>
      <w:r>
        <w:rPr>
          <w:sz w:val="24"/>
        </w:rPr>
        <w:t>供应商资格声明书</w:t>
      </w:r>
    </w:p>
    <w:p>
      <w:pPr>
        <w:pStyle w:val="5"/>
        <w:spacing w:before="5"/>
        <w:jc w:val="center"/>
        <w:rPr>
          <w:b/>
          <w:bCs/>
          <w:sz w:val="36"/>
          <w:szCs w:val="36"/>
        </w:rPr>
      </w:pPr>
      <w:r>
        <w:rPr>
          <w:b/>
          <w:bCs/>
          <w:sz w:val="36"/>
          <w:szCs w:val="36"/>
        </w:rPr>
        <w:t>供应商资格声明书</w:t>
      </w:r>
    </w:p>
    <w:p>
      <w:pPr>
        <w:pStyle w:val="5"/>
        <w:spacing w:before="12"/>
        <w:rPr>
          <w:sz w:val="27"/>
        </w:rPr>
      </w:pPr>
    </w:p>
    <w:p>
      <w:pPr>
        <w:pStyle w:val="5"/>
        <w:spacing w:before="66"/>
        <w:ind w:left="541"/>
      </w:pPr>
      <w:r>
        <w:t>致：</w:t>
      </w:r>
      <w:r>
        <w:rPr>
          <w:u w:val="single"/>
        </w:rPr>
        <w:t>采购人或采购代理机构</w:t>
      </w:r>
    </w:p>
    <w:p>
      <w:pPr>
        <w:pStyle w:val="5"/>
        <w:spacing w:before="161"/>
        <w:ind w:left="1021"/>
      </w:pPr>
      <w:r>
        <w:t>在参与本次项目</w:t>
      </w:r>
      <w:r>
        <w:rPr>
          <w:rFonts w:hint="eastAsia"/>
        </w:rPr>
        <w:t>竞标</w:t>
      </w:r>
      <w:r>
        <w:t>中，我单位承诺：</w:t>
      </w:r>
    </w:p>
    <w:p>
      <w:pPr>
        <w:pStyle w:val="5"/>
        <w:spacing w:before="158"/>
        <w:ind w:left="954"/>
      </w:pPr>
      <w:r>
        <w:t>（一）具有良好的商业信誉和健全的财务会计制度；</w:t>
      </w:r>
    </w:p>
    <w:p>
      <w:pPr>
        <w:pStyle w:val="5"/>
        <w:spacing w:before="158"/>
        <w:ind w:left="954"/>
      </w:pPr>
      <w:r>
        <w:t>（二）具有履行合同所必需的设备和专业技术能力；</w:t>
      </w:r>
    </w:p>
    <w:p>
      <w:pPr>
        <w:pStyle w:val="5"/>
        <w:spacing w:before="160"/>
        <w:ind w:left="954"/>
      </w:pPr>
      <w:r>
        <w:t>（三）有依法缴纳税收和社会保障资金的良好记录；</w:t>
      </w:r>
    </w:p>
    <w:p>
      <w:pPr>
        <w:pStyle w:val="5"/>
        <w:spacing w:before="158" w:line="364" w:lineRule="auto"/>
        <w:ind w:left="1674" w:right="573" w:hanging="720"/>
      </w:pPr>
      <w: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r>
        <w:rPr>
          <w:spacing w:val="-120"/>
        </w:rPr>
        <w:t>）</w:t>
      </w:r>
      <w:r>
        <w:t>；</w:t>
      </w:r>
    </w:p>
    <w:p>
      <w:pPr>
        <w:pStyle w:val="5"/>
        <w:spacing w:line="362" w:lineRule="auto"/>
        <w:ind w:left="1674" w:right="573" w:hanging="720"/>
      </w:pPr>
      <w:r>
        <w:t>（五）</w:t>
      </w:r>
      <w:r>
        <w:rPr>
          <w:rFonts w:hint="eastAsia"/>
        </w:rPr>
        <w:t xml:space="preserve"> </w:t>
      </w:r>
      <w:r>
        <w:t>我单位不存在为采购项目提供整体设计、规范编制或者项目管理、监理、检测等服务后，再参加该采购项目的其他采购活动的情形（单一来源采购项目除外</w:t>
      </w:r>
      <w:r>
        <w:rPr>
          <w:spacing w:val="-120"/>
        </w:rPr>
        <w:t>）</w:t>
      </w:r>
      <w:r>
        <w:t>；</w:t>
      </w:r>
    </w:p>
    <w:p>
      <w:pPr>
        <w:pStyle w:val="5"/>
        <w:spacing w:before="5" w:line="364" w:lineRule="auto"/>
        <w:ind w:left="1674" w:right="573" w:hanging="720"/>
      </w:pPr>
      <w:r>
        <w:t>（六）与我单位存在</w:t>
      </w:r>
      <w:r>
        <w:rPr>
          <w:rFonts w:ascii="Tahoma" w:hAnsi="Tahoma" w:eastAsia="Tahoma"/>
        </w:rPr>
        <w:t>“</w:t>
      </w:r>
      <w:r>
        <w:t>单位负责人为同一人或者存在直接控股、管理关系</w:t>
      </w:r>
      <w:r>
        <w:rPr>
          <w:rFonts w:ascii="Tahoma" w:hAnsi="Tahoma" w:eastAsia="Tahoma"/>
        </w:rPr>
        <w:t>”</w:t>
      </w:r>
      <w:r>
        <w:t>的其他法人单位信息如下（如有，不论其是否参加同一合同项下的政府采购活动均须填写</w:t>
      </w:r>
      <w:r>
        <w:rPr>
          <w:spacing w:val="-120"/>
        </w:rPr>
        <w:t>）</w:t>
      </w:r>
      <w:r>
        <w:t>：</w:t>
      </w:r>
    </w:p>
    <w:tbl>
      <w:tblPr>
        <w:tblStyle w:val="8"/>
        <w:tblW w:w="0" w:type="auto"/>
        <w:tblInd w:w="83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0"/>
        <w:gridCol w:w="4574"/>
        <w:gridCol w:w="29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2"/>
              <w:spacing w:before="56"/>
              <w:ind w:left="215" w:right="205"/>
              <w:jc w:val="center"/>
              <w:rPr>
                <w:sz w:val="24"/>
              </w:rPr>
            </w:pPr>
            <w:r>
              <w:rPr>
                <w:sz w:val="24"/>
              </w:rPr>
              <w:t>序号</w:t>
            </w:r>
          </w:p>
        </w:tc>
        <w:tc>
          <w:tcPr>
            <w:tcW w:w="4574" w:type="dxa"/>
          </w:tcPr>
          <w:p>
            <w:pPr>
              <w:pStyle w:val="12"/>
              <w:spacing w:before="56"/>
              <w:ind w:left="1787" w:right="1776"/>
              <w:jc w:val="center"/>
              <w:rPr>
                <w:sz w:val="24"/>
              </w:rPr>
            </w:pPr>
            <w:r>
              <w:rPr>
                <w:sz w:val="24"/>
              </w:rPr>
              <w:t>单位名称</w:t>
            </w:r>
          </w:p>
        </w:tc>
        <w:tc>
          <w:tcPr>
            <w:tcW w:w="2976" w:type="dxa"/>
          </w:tcPr>
          <w:p>
            <w:pPr>
              <w:pStyle w:val="12"/>
              <w:spacing w:before="56"/>
              <w:ind w:left="988" w:right="977"/>
              <w:jc w:val="center"/>
              <w:rPr>
                <w:sz w:val="24"/>
              </w:rPr>
            </w:pPr>
            <w:r>
              <w:rPr>
                <w:sz w:val="24"/>
              </w:rPr>
              <w:t>相互关系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950" w:type="dxa"/>
          </w:tcPr>
          <w:p>
            <w:pPr>
              <w:pStyle w:val="12"/>
              <w:spacing w:before="51"/>
              <w:ind w:left="9"/>
              <w:jc w:val="center"/>
              <w:rPr>
                <w:rFonts w:ascii="Tahoma"/>
                <w:sz w:val="24"/>
              </w:rPr>
            </w:pPr>
            <w:r>
              <w:rPr>
                <w:rFonts w:ascii="Tahoma"/>
                <w:w w:val="116"/>
                <w:sz w:val="24"/>
              </w:rPr>
              <w:t>1</w:t>
            </w:r>
          </w:p>
        </w:tc>
        <w:tc>
          <w:tcPr>
            <w:tcW w:w="4574" w:type="dxa"/>
          </w:tcPr>
          <w:p>
            <w:pPr>
              <w:pStyle w:val="12"/>
              <w:rPr>
                <w:rFonts w:ascii="Times New Roman"/>
                <w:sz w:val="22"/>
              </w:rPr>
            </w:pPr>
          </w:p>
        </w:tc>
        <w:tc>
          <w:tcPr>
            <w:tcW w:w="297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2"/>
              <w:spacing w:before="52"/>
              <w:ind w:left="9"/>
              <w:jc w:val="center"/>
              <w:rPr>
                <w:rFonts w:ascii="Tahoma"/>
                <w:sz w:val="24"/>
              </w:rPr>
            </w:pPr>
            <w:r>
              <w:rPr>
                <w:rFonts w:ascii="Tahoma"/>
                <w:w w:val="116"/>
                <w:sz w:val="24"/>
              </w:rPr>
              <w:t>2</w:t>
            </w:r>
          </w:p>
        </w:tc>
        <w:tc>
          <w:tcPr>
            <w:tcW w:w="4574" w:type="dxa"/>
          </w:tcPr>
          <w:p>
            <w:pPr>
              <w:pStyle w:val="12"/>
              <w:rPr>
                <w:rFonts w:ascii="Times New Roman"/>
                <w:sz w:val="22"/>
              </w:rPr>
            </w:pPr>
          </w:p>
        </w:tc>
        <w:tc>
          <w:tcPr>
            <w:tcW w:w="2976"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0" w:type="dxa"/>
          </w:tcPr>
          <w:p>
            <w:pPr>
              <w:pStyle w:val="12"/>
              <w:spacing w:before="52"/>
              <w:ind w:left="10"/>
              <w:jc w:val="center"/>
              <w:rPr>
                <w:rFonts w:ascii="Tahoma" w:hAnsi="Tahoma"/>
                <w:sz w:val="24"/>
              </w:rPr>
            </w:pPr>
            <w:r>
              <w:rPr>
                <w:rFonts w:ascii="Tahoma" w:hAnsi="Tahoma"/>
                <w:w w:val="122"/>
                <w:sz w:val="24"/>
              </w:rPr>
              <w:t>…</w:t>
            </w:r>
          </w:p>
        </w:tc>
        <w:tc>
          <w:tcPr>
            <w:tcW w:w="4574" w:type="dxa"/>
          </w:tcPr>
          <w:p>
            <w:pPr>
              <w:pStyle w:val="12"/>
              <w:rPr>
                <w:rFonts w:ascii="Times New Roman"/>
                <w:sz w:val="22"/>
              </w:rPr>
            </w:pPr>
          </w:p>
        </w:tc>
        <w:tc>
          <w:tcPr>
            <w:tcW w:w="2976" w:type="dxa"/>
          </w:tcPr>
          <w:p>
            <w:pPr>
              <w:pStyle w:val="12"/>
              <w:rPr>
                <w:rFonts w:ascii="Times New Roman"/>
                <w:sz w:val="22"/>
              </w:rPr>
            </w:pPr>
          </w:p>
        </w:tc>
      </w:tr>
    </w:tbl>
    <w:p>
      <w:pPr>
        <w:pStyle w:val="5"/>
        <w:spacing w:before="10"/>
        <w:rPr>
          <w:sz w:val="18"/>
        </w:rPr>
      </w:pPr>
    </w:p>
    <w:p>
      <w:pPr>
        <w:pStyle w:val="5"/>
        <w:ind w:left="1021"/>
      </w:pPr>
      <w:r>
        <w:t>上述声明真实有效，否则我方负全部责任。</w:t>
      </w:r>
    </w:p>
    <w:p>
      <w:pPr>
        <w:pStyle w:val="5"/>
        <w:rPr>
          <w:sz w:val="35"/>
        </w:rPr>
      </w:pPr>
    </w:p>
    <w:p>
      <w:pPr>
        <w:pStyle w:val="5"/>
        <w:tabs>
          <w:tab w:val="left" w:pos="7573"/>
          <w:tab w:val="left" w:pos="8293"/>
          <w:tab w:val="left" w:pos="9013"/>
          <w:tab w:val="left" w:pos="9306"/>
        </w:tabs>
        <w:spacing w:line="384" w:lineRule="auto"/>
        <w:ind w:left="6373" w:right="878" w:hanging="60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5"/>
        <w:spacing w:line="281" w:lineRule="exact"/>
        <w:ind w:left="541"/>
      </w:pPr>
      <w:r>
        <w:t>说明：供应商承诺不实的，依据《政府采购法》第七十七条</w:t>
      </w:r>
      <w:r>
        <w:rPr>
          <w:rFonts w:ascii="Tahoma" w:hAnsi="Tahoma" w:eastAsia="Tahoma"/>
        </w:rPr>
        <w:t>“</w:t>
      </w:r>
      <w:r>
        <w:t>提供虚假材料谋取中标、</w:t>
      </w:r>
    </w:p>
    <w:p>
      <w:pPr>
        <w:pStyle w:val="5"/>
        <w:spacing w:before="160"/>
        <w:ind w:left="541"/>
        <w:sectPr>
          <w:pgSz w:w="11910" w:h="16840"/>
          <w:pgMar w:top="1340" w:right="560" w:bottom="1080" w:left="1160" w:header="879" w:footer="892" w:gutter="0"/>
          <w:cols w:space="720" w:num="1"/>
        </w:sectPr>
      </w:pPr>
      <w:r>
        <w:t>成交的</w:t>
      </w:r>
      <w:r>
        <w:rPr>
          <w:rFonts w:ascii="Tahoma" w:hAnsi="Tahoma" w:eastAsia="Tahoma"/>
        </w:rPr>
        <w:t>”</w:t>
      </w:r>
      <w:r>
        <w:t>有关规定予以处理</w:t>
      </w:r>
    </w:p>
    <w:p>
      <w:pPr>
        <w:pStyle w:val="11"/>
        <w:tabs>
          <w:tab w:val="left" w:pos="932"/>
          <w:tab w:val="left" w:pos="933"/>
        </w:tabs>
        <w:spacing w:before="72"/>
        <w:ind w:left="0" w:firstLine="0"/>
        <w:jc w:val="left"/>
        <w:rPr>
          <w:rFonts w:ascii="Tahoma" w:eastAsia="Tahoma"/>
          <w:sz w:val="24"/>
        </w:rPr>
      </w:pPr>
      <w:r>
        <w:rPr>
          <w:rFonts w:hint="eastAsia"/>
          <w:sz w:val="24"/>
        </w:rPr>
        <w:t>2.</w:t>
      </w:r>
      <w:r>
        <w:rPr>
          <w:sz w:val="24"/>
        </w:rPr>
        <w:t>响应书（实质性格式）</w:t>
      </w:r>
    </w:p>
    <w:p>
      <w:pPr>
        <w:pStyle w:val="5"/>
        <w:rPr>
          <w:sz w:val="20"/>
        </w:rPr>
      </w:pPr>
    </w:p>
    <w:p>
      <w:pPr>
        <w:pStyle w:val="5"/>
        <w:spacing w:before="4"/>
        <w:rPr>
          <w:sz w:val="21"/>
        </w:rPr>
      </w:pPr>
    </w:p>
    <w:p>
      <w:pPr>
        <w:pStyle w:val="3"/>
        <w:spacing w:before="49"/>
        <w:ind w:right="32"/>
      </w:pPr>
      <w:r>
        <w:t>响应书</w:t>
      </w:r>
    </w:p>
    <w:p>
      <w:pPr>
        <w:pStyle w:val="5"/>
        <w:spacing w:before="7"/>
        <w:rPr>
          <w:sz w:val="13"/>
        </w:rPr>
      </w:pPr>
    </w:p>
    <w:p>
      <w:pPr>
        <w:pStyle w:val="5"/>
        <w:spacing w:before="66"/>
        <w:ind w:left="541"/>
      </w:pPr>
      <w:r>
        <w:rPr>
          <w:spacing w:val="-60"/>
        </w:rPr>
        <w:t>致：</w:t>
      </w:r>
      <w:r>
        <w:rPr>
          <w:u w:val="single"/>
        </w:rPr>
        <w:t>（采购人或采购代理机构）</w:t>
      </w:r>
    </w:p>
    <w:p>
      <w:pPr>
        <w:pStyle w:val="5"/>
        <w:rPr>
          <w:sz w:val="20"/>
        </w:rPr>
      </w:pPr>
    </w:p>
    <w:p>
      <w:pPr>
        <w:pStyle w:val="5"/>
        <w:spacing w:before="8"/>
        <w:rPr>
          <w:sz w:val="18"/>
        </w:rPr>
      </w:pPr>
    </w:p>
    <w:p>
      <w:pPr>
        <w:pStyle w:val="5"/>
        <w:tabs>
          <w:tab w:val="left" w:pos="3335"/>
        </w:tabs>
        <w:spacing w:before="83" w:line="364" w:lineRule="auto"/>
        <w:ind w:left="541" w:right="568" w:firstLine="408"/>
      </w:pPr>
      <w:r>
        <w:t>我方参加你方就</w:t>
      </w:r>
      <w:r>
        <w:rPr>
          <w:rFonts w:ascii="Times New Roman" w:eastAsia="Times New Roman"/>
          <w:u w:val="single"/>
        </w:rPr>
        <w:tab/>
      </w:r>
      <w:r>
        <w:rPr>
          <w:spacing w:val="-2"/>
        </w:rPr>
        <w:t>（项目名称，项目编号</w:t>
      </w:r>
      <w:r>
        <w:rPr>
          <w:rFonts w:ascii="Tahoma" w:eastAsia="Tahoma"/>
          <w:spacing w:val="-2"/>
        </w:rPr>
        <w:t>/</w:t>
      </w:r>
      <w:r>
        <w:rPr>
          <w:spacing w:val="-2"/>
        </w:rPr>
        <w:t>包号）组织的采购活动，并对此项</w:t>
      </w:r>
      <w:r>
        <w:rPr>
          <w:spacing w:val="-1"/>
        </w:rPr>
        <w:t>目</w:t>
      </w:r>
      <w:r>
        <w:t>进行</w:t>
      </w:r>
      <w:r>
        <w:rPr>
          <w:rFonts w:hint="eastAsia"/>
        </w:rPr>
        <w:t>竞标</w:t>
      </w:r>
      <w:r>
        <w:t>。</w:t>
      </w:r>
    </w:p>
    <w:p>
      <w:pPr>
        <w:pStyle w:val="11"/>
        <w:numPr>
          <w:ilvl w:val="0"/>
          <w:numId w:val="5"/>
        </w:numPr>
        <w:tabs>
          <w:tab w:val="left" w:pos="1298"/>
        </w:tabs>
        <w:spacing w:line="306" w:lineRule="exact"/>
        <w:ind w:hanging="349"/>
        <w:rPr>
          <w:sz w:val="24"/>
        </w:rPr>
      </w:pPr>
      <w:r>
        <w:rPr>
          <w:sz w:val="24"/>
        </w:rPr>
        <w:t>我方已详细审查全部</w:t>
      </w:r>
      <w:r>
        <w:rPr>
          <w:rFonts w:hint="eastAsia"/>
          <w:sz w:val="24"/>
        </w:rPr>
        <w:t>需求方案</w:t>
      </w:r>
      <w:r>
        <w:rPr>
          <w:sz w:val="24"/>
        </w:rPr>
        <w:t>文件，自愿参与</w:t>
      </w:r>
      <w:r>
        <w:rPr>
          <w:rFonts w:hint="eastAsia"/>
          <w:sz w:val="24"/>
        </w:rPr>
        <w:t>竞标</w:t>
      </w:r>
      <w:r>
        <w:rPr>
          <w:sz w:val="24"/>
        </w:rPr>
        <w:t>并承诺如下：</w:t>
      </w:r>
    </w:p>
    <w:p>
      <w:pPr>
        <w:pStyle w:val="11"/>
        <w:numPr>
          <w:ilvl w:val="0"/>
          <w:numId w:val="6"/>
        </w:numPr>
        <w:tabs>
          <w:tab w:val="left" w:pos="1606"/>
          <w:tab w:val="left" w:pos="6884"/>
        </w:tabs>
        <w:spacing w:before="161"/>
        <w:rPr>
          <w:sz w:val="24"/>
        </w:rPr>
      </w:pPr>
      <w:r>
        <w:rPr>
          <w:sz w:val="24"/>
        </w:rPr>
        <w:t>本响应有效期为自响应文件提交截止之日起</w:t>
      </w:r>
      <w:r>
        <w:rPr>
          <w:rFonts w:ascii="Times New Roman" w:eastAsia="Times New Roman"/>
          <w:sz w:val="24"/>
          <w:u w:val="single"/>
        </w:rPr>
        <w:tab/>
      </w:r>
      <w:r>
        <w:rPr>
          <w:sz w:val="24"/>
        </w:rPr>
        <w:t>个日历日。</w:t>
      </w:r>
    </w:p>
    <w:p>
      <w:pPr>
        <w:pStyle w:val="11"/>
        <w:numPr>
          <w:ilvl w:val="0"/>
          <w:numId w:val="6"/>
        </w:numPr>
        <w:tabs>
          <w:tab w:val="left" w:pos="1612"/>
        </w:tabs>
        <w:spacing w:before="158" w:line="364" w:lineRule="auto"/>
        <w:ind w:left="901" w:right="571" w:firstLine="72"/>
        <w:rPr>
          <w:sz w:val="24"/>
        </w:rPr>
      </w:pPr>
      <w:r>
        <w:rPr>
          <w:sz w:val="24"/>
        </w:rPr>
        <w:t>除合同条款及采购需求偏离表列出的偏离外，我方响应</w:t>
      </w:r>
      <w:r>
        <w:rPr>
          <w:rFonts w:hint="eastAsia"/>
          <w:sz w:val="24"/>
        </w:rPr>
        <w:t>需求方案</w:t>
      </w:r>
      <w:r>
        <w:rPr>
          <w:sz w:val="24"/>
        </w:rPr>
        <w:t>文件的全部要求。</w:t>
      </w:r>
    </w:p>
    <w:p>
      <w:pPr>
        <w:pStyle w:val="11"/>
        <w:numPr>
          <w:ilvl w:val="0"/>
          <w:numId w:val="6"/>
        </w:numPr>
        <w:tabs>
          <w:tab w:val="left" w:pos="1594"/>
        </w:tabs>
        <w:spacing w:line="306" w:lineRule="exact"/>
        <w:ind w:left="1593"/>
        <w:rPr>
          <w:sz w:val="24"/>
        </w:rPr>
      </w:pPr>
      <w:r>
        <w:rPr>
          <w:sz w:val="24"/>
        </w:rPr>
        <w:t>我方已提供的全部文件资料是真实、准确的，并对此承担一切法律后果。</w:t>
      </w:r>
    </w:p>
    <w:p>
      <w:pPr>
        <w:pStyle w:val="11"/>
        <w:numPr>
          <w:ilvl w:val="0"/>
          <w:numId w:val="6"/>
        </w:numPr>
        <w:tabs>
          <w:tab w:val="left" w:pos="1603"/>
        </w:tabs>
        <w:spacing w:before="160" w:line="362" w:lineRule="auto"/>
        <w:ind w:left="541" w:right="571" w:firstLine="420"/>
        <w:rPr>
          <w:sz w:val="24"/>
        </w:rPr>
      </w:pPr>
      <w:r>
        <w:rPr>
          <w:sz w:val="24"/>
        </w:rPr>
        <w:t>如我方成交，我方将在法律规定的期限内与你方签订合同，并在合同约定的期限内完成合同规定的全部义务。</w:t>
      </w:r>
    </w:p>
    <w:p>
      <w:pPr>
        <w:pStyle w:val="11"/>
        <w:numPr>
          <w:ilvl w:val="0"/>
          <w:numId w:val="5"/>
        </w:numPr>
        <w:tabs>
          <w:tab w:val="left" w:pos="1310"/>
          <w:tab w:val="left" w:pos="4549"/>
        </w:tabs>
        <w:spacing w:before="5"/>
        <w:ind w:left="1309" w:hanging="349"/>
        <w:rPr>
          <w:sz w:val="24"/>
        </w:rPr>
      </w:pPr>
      <w:r>
        <w:rPr>
          <w:sz w:val="24"/>
        </w:rPr>
        <w:t>其他补充条款（如有</w:t>
      </w:r>
      <w:r>
        <w:rPr>
          <w:spacing w:val="-120"/>
          <w:sz w:val="24"/>
        </w:rPr>
        <w:t>）</w:t>
      </w:r>
      <w:r>
        <w:rPr>
          <w:spacing w:val="-1"/>
          <w:sz w:val="24"/>
        </w:rPr>
        <w:t>：</w:t>
      </w:r>
      <w:r>
        <w:rPr>
          <w:rFonts w:ascii="Times New Roman" w:eastAsia="Times New Roman"/>
          <w:sz w:val="24"/>
          <w:u w:val="single"/>
        </w:rPr>
        <w:t xml:space="preserve"> </w:t>
      </w:r>
      <w:r>
        <w:rPr>
          <w:rFonts w:ascii="Times New Roman" w:eastAsia="Times New Roman"/>
          <w:sz w:val="24"/>
          <w:u w:val="single"/>
        </w:rPr>
        <w:tab/>
      </w:r>
      <w:r>
        <w:rPr>
          <w:sz w:val="24"/>
        </w:rPr>
        <w:t>。</w:t>
      </w:r>
    </w:p>
    <w:p>
      <w:pPr>
        <w:pStyle w:val="5"/>
        <w:spacing w:before="158"/>
        <w:ind w:left="1021"/>
      </w:pPr>
      <w:r>
        <w:t>与本</w:t>
      </w:r>
      <w:r>
        <w:rPr>
          <w:rFonts w:hint="eastAsia"/>
        </w:rPr>
        <w:t>竞标</w:t>
      </w:r>
      <w:r>
        <w:t>有关的一切正式往来信函请寄：</w:t>
      </w:r>
    </w:p>
    <w:p>
      <w:pPr>
        <w:pStyle w:val="5"/>
      </w:pPr>
    </w:p>
    <w:p>
      <w:pPr>
        <w:pStyle w:val="5"/>
        <w:spacing w:before="1"/>
        <w:rPr>
          <w:sz w:val="21"/>
        </w:rPr>
      </w:pPr>
    </w:p>
    <w:p>
      <w:pPr>
        <w:pStyle w:val="5"/>
        <w:tabs>
          <w:tab w:val="left" w:pos="5161"/>
          <w:tab w:val="left" w:pos="5761"/>
          <w:tab w:val="left" w:pos="9054"/>
        </w:tabs>
        <w:ind w:left="961"/>
        <w:rPr>
          <w:rFonts w:ascii="Times New Roman" w:eastAsia="Times New Roman"/>
        </w:rPr>
      </w:pPr>
      <w:r>
        <w:t>地址</w:t>
      </w:r>
      <w:r>
        <w:tab/>
      </w:r>
      <w:r>
        <w:t>传</w:t>
      </w:r>
      <w:r>
        <w:tab/>
      </w:r>
      <w:r>
        <w:t>真</w:t>
      </w:r>
      <w:r>
        <w:rPr>
          <w:rFonts w:ascii="Times New Roman" w:eastAsia="Times New Roman"/>
          <w:u w:val="single"/>
        </w:rPr>
        <w:t xml:space="preserve"> </w:t>
      </w:r>
      <w:r>
        <w:rPr>
          <w:rFonts w:ascii="Times New Roman" w:eastAsia="Times New Roman"/>
          <w:u w:val="single"/>
        </w:rPr>
        <w:tab/>
      </w:r>
    </w:p>
    <w:p>
      <w:pPr>
        <w:pStyle w:val="5"/>
        <w:tabs>
          <w:tab w:val="left" w:pos="5161"/>
          <w:tab w:val="left" w:pos="9174"/>
        </w:tabs>
        <w:spacing w:before="161"/>
        <w:ind w:left="961"/>
        <w:rPr>
          <w:rFonts w:ascii="Times New Roman" w:eastAsia="Times New Roman"/>
        </w:rPr>
      </w:pPr>
      <w:r>
        <w:t>电话</w:t>
      </w:r>
      <w:r>
        <w:tab/>
      </w:r>
      <w:r>
        <w:rPr>
          <w:spacing w:val="-1"/>
        </w:rPr>
        <w:t>电</w:t>
      </w:r>
      <w:r>
        <w:t>子函件</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20"/>
        </w:rPr>
      </w:pPr>
    </w:p>
    <w:p>
      <w:pPr>
        <w:pStyle w:val="5"/>
        <w:rPr>
          <w:rFonts w:ascii="Times New Roman"/>
          <w:sz w:val="18"/>
        </w:rPr>
      </w:pPr>
    </w:p>
    <w:p>
      <w:pPr>
        <w:pStyle w:val="5"/>
        <w:tabs>
          <w:tab w:val="left" w:pos="2101"/>
          <w:tab w:val="left" w:pos="2821"/>
          <w:tab w:val="left" w:pos="3541"/>
          <w:tab w:val="left" w:pos="4434"/>
        </w:tabs>
        <w:spacing w:before="85" w:line="384" w:lineRule="auto"/>
        <w:ind w:left="901" w:right="57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line="384" w:lineRule="auto"/>
        <w:sectPr>
          <w:pgSz w:w="11910" w:h="16840"/>
          <w:pgMar w:top="1340" w:right="560" w:bottom="1080" w:left="1160" w:header="879" w:footer="892" w:gutter="0"/>
          <w:cols w:space="720" w:num="1"/>
        </w:sectPr>
      </w:pPr>
    </w:p>
    <w:p>
      <w:pPr>
        <w:pStyle w:val="11"/>
        <w:tabs>
          <w:tab w:val="left" w:pos="932"/>
          <w:tab w:val="left" w:pos="933"/>
        </w:tabs>
        <w:spacing w:before="72"/>
        <w:ind w:left="540" w:firstLine="0"/>
        <w:jc w:val="left"/>
        <w:rPr>
          <w:rFonts w:ascii="Tahoma" w:eastAsia="Tahoma"/>
          <w:sz w:val="24"/>
        </w:rPr>
      </w:pPr>
      <w:r>
        <w:rPr>
          <w:rFonts w:hint="eastAsia"/>
          <w:spacing w:val="-2"/>
          <w:sz w:val="24"/>
        </w:rPr>
        <w:t>3.</w:t>
      </w:r>
      <w:r>
        <w:rPr>
          <w:spacing w:val="-2"/>
          <w:sz w:val="24"/>
        </w:rPr>
        <w:t>授权委托书（实质性格式</w:t>
      </w:r>
      <w:r>
        <w:rPr>
          <w:spacing w:val="-1"/>
          <w:sz w:val="24"/>
        </w:rPr>
        <w:t>）</w:t>
      </w:r>
    </w:p>
    <w:p>
      <w:pPr>
        <w:pStyle w:val="5"/>
        <w:rPr>
          <w:sz w:val="42"/>
        </w:rPr>
      </w:pPr>
      <w:r>
        <w:br w:type="column"/>
      </w:r>
    </w:p>
    <w:p>
      <w:pPr>
        <w:pStyle w:val="3"/>
        <w:spacing w:before="0"/>
        <w:ind w:left="319"/>
        <w:jc w:val="left"/>
      </w:pPr>
      <w:r>
        <w:t>授权委托书</w:t>
      </w:r>
    </w:p>
    <w:p>
      <w:pPr>
        <w:jc w:val="left"/>
        <w:sectPr>
          <w:pgSz w:w="11910" w:h="16840"/>
          <w:pgMar w:top="1340" w:right="560" w:bottom="1080" w:left="1160" w:header="879" w:footer="892" w:gutter="0"/>
          <w:cols w:equalWidth="0" w:num="2">
            <w:col w:w="3813" w:space="40"/>
            <w:col w:w="6337"/>
          </w:cols>
        </w:sectPr>
      </w:pPr>
    </w:p>
    <w:p>
      <w:pPr>
        <w:pStyle w:val="5"/>
        <w:spacing w:before="12"/>
        <w:rPr>
          <w:sz w:val="12"/>
        </w:rPr>
      </w:pPr>
    </w:p>
    <w:p>
      <w:pPr>
        <w:pStyle w:val="5"/>
        <w:tabs>
          <w:tab w:val="left" w:pos="1883"/>
          <w:tab w:val="left" w:pos="3486"/>
          <w:tab w:val="left" w:pos="9666"/>
        </w:tabs>
        <w:spacing w:before="74"/>
        <w:ind w:left="961"/>
        <w:rPr>
          <w:rFonts w:ascii="Times New Roman" w:eastAsia="Times New Roman"/>
        </w:rPr>
      </w:pPr>
      <w:r>
        <w:t>本人</w:t>
      </w:r>
      <w:r>
        <w:tab/>
      </w:r>
      <w:r>
        <w:t>（姓名）系</w:t>
      </w:r>
      <w:r>
        <w:rPr>
          <w:rFonts w:ascii="Times New Roman" w:eastAsia="Times New Roman"/>
          <w:u w:val="single"/>
        </w:rPr>
        <w:tab/>
      </w:r>
      <w:r>
        <w:rPr>
          <w:spacing w:val="-4"/>
        </w:rPr>
        <w:t>（供应商名称）的法</w:t>
      </w:r>
      <w:r>
        <w:rPr>
          <w:spacing w:val="-3"/>
        </w:rPr>
        <w:t>定代表人（单位负责人</w:t>
      </w:r>
      <w:r>
        <w:rPr>
          <w:spacing w:val="-80"/>
        </w:rPr>
        <w:t>），</w:t>
      </w:r>
      <w:r>
        <w:rPr>
          <w:spacing w:val="-3"/>
        </w:rPr>
        <w:t>现委托</w:t>
      </w:r>
      <w:r>
        <w:rPr>
          <w:rFonts w:ascii="Times New Roman" w:eastAsia="Times New Roman"/>
          <w:u w:val="single"/>
        </w:rPr>
        <w:t xml:space="preserve"> </w:t>
      </w:r>
      <w:r>
        <w:rPr>
          <w:rFonts w:ascii="Times New Roman" w:eastAsia="Times New Roman"/>
          <w:u w:val="single"/>
        </w:rPr>
        <w:tab/>
      </w:r>
    </w:p>
    <w:p>
      <w:pPr>
        <w:pStyle w:val="5"/>
        <w:tabs>
          <w:tab w:val="left" w:pos="1501"/>
        </w:tabs>
        <w:spacing w:before="160" w:line="362" w:lineRule="auto"/>
        <w:ind w:left="541" w:right="522"/>
      </w:pPr>
      <w:r>
        <w:rPr>
          <w:spacing w:val="-1"/>
        </w:rPr>
        <w:t>（</w:t>
      </w:r>
      <w:r>
        <w:t>姓名）为我方代理人。代理人根据授权，以我方名义签署、澄清确认、提交、撤回、修改</w:t>
      </w:r>
      <w:r>
        <w:rPr>
          <w:rFonts w:ascii="Times New Roman" w:eastAsia="Times New Roman"/>
          <w:u w:val="single"/>
        </w:rPr>
        <w:tab/>
      </w:r>
      <w:r>
        <w:t>（项目名称）响应文件和处理有关事宜，其法律后果由我方承担。</w:t>
      </w:r>
    </w:p>
    <w:p>
      <w:pPr>
        <w:pStyle w:val="5"/>
        <w:spacing w:before="5" w:line="362" w:lineRule="auto"/>
        <w:ind w:left="961" w:right="2263"/>
      </w:pPr>
      <w:r>
        <w:rPr>
          <w:spacing w:val="-1"/>
        </w:rPr>
        <w:t>委托期限：自本授权委托书签署之日起至响应有效期届满之日止。</w:t>
      </w:r>
      <w:r>
        <w:t>代理人无转委托权。</w:t>
      </w:r>
    </w:p>
    <w:p>
      <w:pPr>
        <w:pStyle w:val="5"/>
        <w:spacing w:before="2"/>
        <w:rPr>
          <w:sz w:val="33"/>
        </w:rPr>
      </w:pPr>
    </w:p>
    <w:p>
      <w:pPr>
        <w:pStyle w:val="5"/>
        <w:tabs>
          <w:tab w:val="left" w:pos="503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5"/>
        <w:tabs>
          <w:tab w:val="left" w:pos="5274"/>
          <w:tab w:val="left" w:pos="6834"/>
        </w:tabs>
        <w:spacing w:before="158" w:line="364" w:lineRule="auto"/>
        <w:ind w:left="541" w:right="3350"/>
        <w:rPr>
          <w:rFonts w:ascii="Times New Roman" w:eastAsia="Times New Roman"/>
        </w:rPr>
      </w:pPr>
      <w:r>
        <w:t>法定代表人（单位负责人</w:t>
      </w:r>
      <w:r>
        <w:rPr>
          <w:spacing w:val="-120"/>
        </w:rPr>
        <w:t>）</w:t>
      </w:r>
      <w:r>
        <w:t>（签字或签章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rFonts w:ascii="Times New Roman" w:eastAsia="Times New Roman"/>
          <w:u w:val="single"/>
        </w:rPr>
        <w:tab/>
      </w:r>
      <w:r>
        <w:t>委托代理人（签字或签章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5"/>
        <w:tabs>
          <w:tab w:val="left" w:pos="1741"/>
          <w:tab w:val="left" w:pos="2461"/>
          <w:tab w:val="left" w:pos="3181"/>
        </w:tabs>
        <w:spacing w:line="306" w:lineRule="exact"/>
        <w:ind w:left="541"/>
      </w:pP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pStyle w:val="5"/>
        <w:rPr>
          <w:sz w:val="26"/>
        </w:rPr>
      </w:pPr>
    </w:p>
    <w:p>
      <w:pPr>
        <w:pStyle w:val="5"/>
        <w:spacing w:before="2"/>
        <w:rPr>
          <w:sz w:val="19"/>
        </w:rPr>
      </w:pPr>
    </w:p>
    <w:p>
      <w:pPr>
        <w:pStyle w:val="5"/>
        <w:ind w:left="541"/>
      </w:pPr>
      <w:r>
        <w:t>附：法定代表人及委托代理人身份证明文件电子件：</w:t>
      </w:r>
    </w:p>
    <w:p>
      <w:pPr>
        <w:pStyle w:val="5"/>
        <w:spacing w:before="11"/>
        <w:rPr>
          <w:sz w:val="8"/>
        </w:rPr>
      </w:pPr>
      <w:r>
        <mc:AlternateContent>
          <mc:Choice Requires="wpg">
            <w:drawing>
              <wp:anchor distT="0" distB="0" distL="114300" distR="114300" simplePos="0" relativeHeight="251661312" behindDoc="1" locked="0" layoutInCell="1" allowOverlap="1">
                <wp:simplePos x="0" y="0"/>
                <wp:positionH relativeFrom="page">
                  <wp:posOffset>1008380</wp:posOffset>
                </wp:positionH>
                <wp:positionV relativeFrom="paragraph">
                  <wp:posOffset>99695</wp:posOffset>
                </wp:positionV>
                <wp:extent cx="5274945" cy="1504315"/>
                <wp:effectExtent l="1270" t="1270" r="19685" b="18415"/>
                <wp:wrapTopAndBottom/>
                <wp:docPr id="12" name="组合 12"/>
                <wp:cNvGraphicFramePr/>
                <a:graphic xmlns:a="http://schemas.openxmlformats.org/drawingml/2006/main">
                  <a:graphicData uri="http://schemas.microsoft.com/office/word/2010/wordprocessingGroup">
                    <wpg:wgp>
                      <wpg:cNvGrpSpPr/>
                      <wpg:grpSpPr>
                        <a:xfrm>
                          <a:off x="0" y="0"/>
                          <a:ext cx="5274945" cy="1504315"/>
                          <a:chOff x="1588" y="158"/>
                          <a:chExt cx="8307" cy="2369"/>
                        </a:xfrm>
                      </wpg:grpSpPr>
                      <wps:wsp>
                        <wps:cNvPr id="8" name="直接连接符 8"/>
                        <wps:cNvCnPr/>
                        <wps:spPr>
                          <a:xfrm>
                            <a:off x="1588" y="163"/>
                            <a:ext cx="8306" cy="0"/>
                          </a:xfrm>
                          <a:prstGeom prst="line">
                            <a:avLst/>
                          </a:prstGeom>
                          <a:ln w="6096" cap="flat" cmpd="sng">
                            <a:solidFill>
                              <a:srgbClr val="000000"/>
                            </a:solidFill>
                            <a:prstDash val="solid"/>
                            <a:headEnd type="none" w="med" len="med"/>
                            <a:tailEnd type="none" w="med" len="med"/>
                          </a:ln>
                        </wps:spPr>
                        <wps:bodyPr/>
                      </wps:wsp>
                      <wps:wsp>
                        <wps:cNvPr id="9" name="直接连接符 9"/>
                        <wps:cNvCnPr/>
                        <wps:spPr>
                          <a:xfrm>
                            <a:off x="1588" y="2522"/>
                            <a:ext cx="8306" cy="0"/>
                          </a:xfrm>
                          <a:prstGeom prst="line">
                            <a:avLst/>
                          </a:prstGeom>
                          <a:ln w="6096" cap="flat" cmpd="sng">
                            <a:solidFill>
                              <a:srgbClr val="000000"/>
                            </a:solidFill>
                            <a:prstDash val="solid"/>
                            <a:headEnd type="none" w="med" len="med"/>
                            <a:tailEnd type="none" w="med" len="med"/>
                          </a:ln>
                        </wps:spPr>
                        <wps:bodyPr/>
                      </wps:wsp>
                      <wps:wsp>
                        <wps:cNvPr id="10" name="直接连接符 10"/>
                        <wps:cNvCnPr/>
                        <wps:spPr>
                          <a:xfrm>
                            <a:off x="1593" y="158"/>
                            <a:ext cx="0" cy="2359"/>
                          </a:xfrm>
                          <a:prstGeom prst="line">
                            <a:avLst/>
                          </a:prstGeom>
                          <a:ln w="6096" cap="flat" cmpd="sng">
                            <a:solidFill>
                              <a:srgbClr val="000000"/>
                            </a:solidFill>
                            <a:prstDash val="solid"/>
                            <a:headEnd type="none" w="med" len="med"/>
                            <a:tailEnd type="none" w="med" len="med"/>
                          </a:ln>
                        </wps:spPr>
                        <wps:bodyPr/>
                      </wps:wsp>
                      <wps:wsp>
                        <wps:cNvPr id="11" name="直接连接符 11"/>
                        <wps:cNvCnPr/>
                        <wps:spPr>
                          <a:xfrm>
                            <a:off x="9889" y="158"/>
                            <a:ext cx="0" cy="2359"/>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79.4pt;margin-top:7.85pt;height:118.45pt;width:415.35pt;mso-position-horizontal-relative:page;mso-wrap-distance-bottom:0pt;mso-wrap-distance-top:0pt;z-index:-251655168;mso-width-relative:page;mso-height-relative:page;" coordorigin="1588,158" coordsize="8307,2369" o:gfxdata="UEsDBAoAAAAAAIdO4kAAAAAAAAAAAAAAAAAEAAAAZHJzL1BLAwQUAAAACACHTuJAxKSTg9oAAAAK&#10;AQAADwAAAGRycy9kb3ducmV2LnhtbE2PQUvDQBCF74L/YRnBm90kkpqm2RQp6qkItoL0ts1Ok9Ds&#10;bMhuk/bfOz3p7T3e4803xepiOzHi4FtHCuJZBAKpcqalWsH37v0pA+GDJqM7R6jgih5W5f1doXPj&#10;JvrCcRtqwSPkc62gCaHPpfRVg1b7meuRODu6werAdqilGfTE47aTSRTNpdUt8YVG97husDptz1bB&#10;x6Sn1+f4bdycjuvrfpd+/mxiVOrxIY6WIAJewl8ZbviMDiUzHdyZjBcd+zRj9HATLyC4sMgWKYiD&#10;giRN5iDLQv5/ofwFUEsDBBQAAAAIAIdO4kDt4C2exAIAAAULAAAOAAAAZHJzL2Uyb0RvYy54bWzt&#10;Vr1u2zAQ3gv0HQjujX4cObYQOUOcZCnaAGkfgKGoH4AiCZKx7L1Dp6J7gW7N1LFbhz5Nmz5Gj5Rs&#10;x2kCOA3QdogHmeKRx/u+7+7E/YN5w9GMaVNLkeFoJ8SICSrzWpQZfv3q+NkII2OJyAmXgmV4wQw+&#10;mDx9st+qlMWykjxnGoETYdJWZbiyVqVBYGjFGmJ2pGICjIXUDbHwqssg16QF7w0P4jAcBq3UudKS&#10;MmNgdtoZce9Rb+NQFkVN2VTSi4YJ23nVjBMLkExVK4MnPtqiYNS+LArDLOIZBqTWP+EQGJ+7ZzDZ&#10;J2mpiapq2odAtgnhBqaG1AIOXbmaEkvQha5/c9XUVEsjC7tDZRN0QDwjgCIKb3BzouWF8ljKtC3V&#10;inQQ6gbrf+yWvpidalTnkAkxRoI0oPjV1zff379FMAHstKpMYdGJVmfqVPcTZffmAM8L3bh/gILm&#10;ntfFilc2t4jCZBLv7Y53E4wo2KIk3B1EScc8rUAety9KRpB33jxamo767aNBuNftjQfDsbMGy3MD&#10;F94qmlZBSpo1T+ZhPJ1VRDFPv3EU9DxBmD1NH778ePfp57eP8Lz6fIl83C4EWHsoeq5MaoC2W4ha&#10;Ax4OOsBLtgDusIPr03OFlaRKG3vCZIPcIMO8Fi48kpLZc2M7WpZL3DQXqM3wMBw7dwRKtYASgWGj&#10;QG4jSr/XSF7nxzXnbofR5fkh12hGXLn4X0/3xjJ3yJSYqlvnTR2EipH8SOTILhTkkYD+gV0IDcsx&#10;4gzajRtBoCS1pObbrAT0XIDgjteOSTc6l/nCE+znQXKXp39B+/Fd2vusvL/2cRL7IiPpo/i3pMn/&#10;JX4E34zbKx8svjFuXfrjwWavW6oPJ7gWGQ+SzTb3WPq+if7L0o+iO9WP7qX+eDSCNnL9S/eo/kNq&#10;318B4HbkbwX9Tc5dv66/+w/I+vY6+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3BQAAW0NvbnRlbnRfVHlwZXNdLnhtbFBLAQIUAAoAAAAAAIdO&#10;4kAAAAAAAAAAAAAAAAAGAAAAAAAAAAAAEAAAABkEAABfcmVscy9QSwECFAAUAAAACACHTuJAihRm&#10;PNEAAACUAQAACwAAAAAAAAABACAAAAA9BAAAX3JlbHMvLnJlbHNQSwECFAAKAAAAAACHTuJAAAAA&#10;AAAAAAAAAAAABAAAAAAAAAAAABAAAAAAAAAAZHJzL1BLAQIUABQAAAAIAIdO4kDEpJOD2gAAAAoB&#10;AAAPAAAAAAAAAAEAIAAAACIAAABkcnMvZG93bnJldi54bWxQSwECFAAUAAAACACHTuJA7eAtnsQC&#10;AAAFCwAADgAAAAAAAAABACAAAAApAQAAZHJzL2Uyb0RvYy54bWxQSwUGAAAAAAYABgBZAQAAXwYA&#10;AAAA&#10;">
                <o:lock v:ext="edit" aspectratio="f"/>
                <v:line id="_x0000_s1026" o:spid="_x0000_s1026" o:spt="20" style="position:absolute;left:1588;top:163;height:0;width:8306;" filled="f" stroked="t" coordsize="21600,21600" o:gfxdata="UEsDBAoAAAAAAIdO4kAAAAAAAAAAAAAAAAAEAAAAZHJzL1BLAwQUAAAACACHTuJAWVTDlLkAAADa&#10;AAAADwAAAGRycy9kb3ducmV2LnhtbEVPy4rCMBTdD/gP4QruxtRZaK2mXSgjupDBB64vzbWtbW5K&#10;E63+vVkMuDyc9zJ7mkY8qHOVZQWTcQSCOLe64kLB+fT7HYNwHlljY5kUvMhBlg6+lpho2/OBHkdf&#10;iBDCLkEFpfdtIqXLSzLoxrYlDtzVdgZ9gF0hdYd9CDeN/ImiqTRYcWgosaVVSXl9vBsF+1iu7V99&#10;yV+3/rSJ4109n+3OSo2Gk2gBwtPTf8T/7q1WELaGK+EGyPQN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lUw5S5AAAA2gAA&#10;AA8AAAAAAAAAAQAgAAAAIgAAAGRycy9kb3ducmV2LnhtbFBLAQIUABQAAAAIAIdO4kAzLwWeOwAA&#10;ADkAAAAQAAAAAAAAAAEAIAAAAAgBAABkcnMvc2hhcGV4bWwueG1sUEsFBgAAAAAGAAYAWwEAALID&#10;AAAAAA==&#10;">
                  <v:fill on="f" focussize="0,0"/>
                  <v:stroke weight="0.48pt" color="#000000" joinstyle="round"/>
                  <v:imagedata o:title=""/>
                  <o:lock v:ext="edit" aspectratio="f"/>
                </v:line>
                <v:line id="_x0000_s1026" o:spid="_x0000_s1026" o:spt="20" style="position:absolute;left:1588;top:2522;height:0;width:8306;" filled="f" stroked="t" coordsize="21600,21600" o:gfxdata="UEsDBAoAAAAAAIdO4kAAAAAAAAAAAAAAAAAEAAAAZHJzL1BLAwQUAAAACACHTuJANhhmD7sAAADa&#10;AAAADwAAAGRycy9kb3ducmV2LnhtbEWPQYvCMBSE7wv+h/AEb2uqB63V6EFR9CCyKp4fzbOtbV5K&#10;E63+eyMIexxm5htmtniaSjyocYVlBYN+BII4tbrgTMH5tP6NQTiPrLGyTApe5GAx7/zMMNG25T96&#10;HH0mAoRdggpy7+tESpfmZND1bU0cvKttDPogm0zqBtsAN5UcRtFIGiw4LORY0zKntDzejYJ9LFf2&#10;UF7S1609beJ4V07Gu7NSve4gmoLw9PT/4W97qxVM4HMl3A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hhmD7sAAADa&#10;AAAADwAAAAAAAAABACAAAAAiAAAAZHJzL2Rvd25yZXYueG1sUEsBAhQAFAAAAAgAh07iQDMvBZ47&#10;AAAAOQAAABAAAAAAAAAAAQAgAAAACgEAAGRycy9zaGFwZXhtbC54bWxQSwUGAAAAAAYABgBbAQAA&#10;tAMAAAAA&#10;">
                  <v:fill on="f" focussize="0,0"/>
                  <v:stroke weight="0.48pt" color="#000000" joinstyle="round"/>
                  <v:imagedata o:title=""/>
                  <o:lock v:ext="edit" aspectratio="f"/>
                </v:line>
                <v:line id="_x0000_s1026" o:spid="_x0000_s1026" o:spt="20" style="position:absolute;left:1593;top:158;height:2359;width:0;" filled="f" stroked="t" coordsize="21600,21600" o:gfxdata="UEsDBAoAAAAAAIdO4kAAAAAAAAAAAAAAAAAEAAAAZHJzL1BLAwQUAAAACACHTuJAX7iNF74AAADb&#10;AAAADwAAAGRycy9kb3ducmV2LnhtbEWPzW7CQAyE75V4h5WReisbeoAQWDiAWsEBVfyIs5U1SUjW&#10;G2W3BN6+PlTiZmvGM58Xq4dr1J26UHk2MB4loIhzbysuDJxPXx8pqBCRLTaeycCTAqyWg7cFZtb3&#10;fKD7MRZKQjhkaKCMsc20DnlJDsPIt8SiXX3nMMraFdp22Eu4a/Rnkky0w4qlocSW1iXl9fHXGdin&#10;euN/6kv+vPWn7zTd1bPp7mzM+3CczEFFesSX+f96awVf6OUXGUAv/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7iNF74A&#10;AADbAAAADwAAAAAAAAABACAAAAAiAAAAZHJzL2Rvd25yZXYueG1sUEsBAhQAFAAAAAgAh07iQDMv&#10;BZ47AAAAOQAAABAAAAAAAAAAAQAgAAAADQEAAGRycy9zaGFwZXhtbC54bWxQSwUGAAAAAAYABgBb&#10;AQAAtwMAAAAA&#10;">
                  <v:fill on="f" focussize="0,0"/>
                  <v:stroke weight="0.48pt" color="#000000" joinstyle="round"/>
                  <v:imagedata o:title=""/>
                  <o:lock v:ext="edit" aspectratio="f"/>
                </v:line>
                <v:line id="_x0000_s1026" o:spid="_x0000_s1026" o:spt="20" style="position:absolute;left:9889;top:158;height:2359;width:0;" filled="f" stroked="t" coordsize="21600,21600" o:gfxdata="UEsDBAoAAAAAAIdO4kAAAAAAAAAAAAAAAAAEAAAAZHJzL1BLAwQUAAAACACHTuJAMPQojLwAAADb&#10;AAAADwAAAGRycy9kb3ducmV2LnhtbEVPS2vCQBC+F/wPywje6iYebBpdPShKcyilKj0P2TGJyc6G&#10;7DaPf98tFHqbj+852/1oGtFT5yrLCuJlBII4t7riQsHtenpOQDiPrLGxTAomcrDfzZ62mGo78Cf1&#10;F1+IEMIuRQWl920qpctLMuiWtiUO3N12Bn2AXSF1h0MIN41cRdFaGqw4NJTY0qGkvL58GwXviTza&#10;j/ornx7D9ZwkWf36kt2UWszjaAPC0+j/xX/uNx3mx/D7SzhA7n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D0KIy8AAAA&#10;2w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w10:wrap type="topAndBottom"/>
              </v:group>
            </w:pict>
          </mc:Fallback>
        </mc:AlternateContent>
      </w:r>
    </w:p>
    <w:p>
      <w:pPr>
        <w:pStyle w:val="5"/>
        <w:spacing w:line="281" w:lineRule="exact"/>
        <w:ind w:left="541"/>
      </w:pPr>
      <w:r>
        <w:t>说明：</w:t>
      </w:r>
    </w:p>
    <w:p>
      <w:pPr>
        <w:pStyle w:val="11"/>
        <w:numPr>
          <w:ilvl w:val="0"/>
          <w:numId w:val="7"/>
        </w:numPr>
        <w:tabs>
          <w:tab w:val="left" w:pos="771"/>
        </w:tabs>
        <w:spacing w:before="158" w:line="364" w:lineRule="auto"/>
        <w:ind w:right="570" w:firstLine="0"/>
        <w:rPr>
          <w:sz w:val="24"/>
        </w:rPr>
      </w:pPr>
      <w:r>
        <w:rPr>
          <w:spacing w:val="-1"/>
          <w:sz w:val="24"/>
        </w:rPr>
        <w:t>若供应商为事业单位或其他组织或分支机构，则法定代表人（单位负责人）处的签署</w:t>
      </w:r>
      <w:r>
        <w:rPr>
          <w:sz w:val="24"/>
        </w:rPr>
        <w:t>人可为单位负责人。</w:t>
      </w:r>
    </w:p>
    <w:p>
      <w:pPr>
        <w:pStyle w:val="11"/>
        <w:numPr>
          <w:ilvl w:val="0"/>
          <w:numId w:val="7"/>
        </w:numPr>
        <w:tabs>
          <w:tab w:val="left" w:pos="771"/>
        </w:tabs>
        <w:spacing w:line="364" w:lineRule="auto"/>
        <w:ind w:right="570" w:firstLine="0"/>
        <w:jc w:val="both"/>
        <w:rPr>
          <w:sz w:val="24"/>
        </w:rPr>
      </w:pPr>
      <w:r>
        <w:rPr>
          <w:spacing w:val="-1"/>
          <w:sz w:val="24"/>
        </w:rPr>
        <w:t>若响应文件中签字之处均为法定代表人（单位负责人）本人签署，则可不提供本《授</w:t>
      </w:r>
      <w:r>
        <w:rPr>
          <w:spacing w:val="-14"/>
          <w:sz w:val="24"/>
        </w:rPr>
        <w:t>权委托书》，但须提供《法定代表人</w:t>
      </w:r>
      <w:r>
        <w:rPr>
          <w:spacing w:val="-1"/>
          <w:sz w:val="24"/>
        </w:rPr>
        <w:t>（单位负责人）</w:t>
      </w:r>
      <w:r>
        <w:rPr>
          <w:spacing w:val="-13"/>
          <w:sz w:val="24"/>
        </w:rPr>
        <w:t>身份证明》；否则，不需要提供《法</w:t>
      </w:r>
      <w:r>
        <w:rPr>
          <w:sz w:val="24"/>
        </w:rPr>
        <w:t>定代表人（单位负责人）</w:t>
      </w:r>
      <w:r>
        <w:rPr>
          <w:spacing w:val="-20"/>
          <w:sz w:val="24"/>
        </w:rPr>
        <w:t>身份证明》。</w:t>
      </w:r>
    </w:p>
    <w:p>
      <w:pPr>
        <w:pStyle w:val="11"/>
        <w:numPr>
          <w:ilvl w:val="0"/>
          <w:numId w:val="7"/>
        </w:numPr>
        <w:tabs>
          <w:tab w:val="left" w:pos="771"/>
        </w:tabs>
        <w:spacing w:line="307" w:lineRule="exact"/>
        <w:ind w:left="669" w:hanging="230"/>
        <w:rPr>
          <w:sz w:val="24"/>
        </w:rPr>
      </w:pPr>
      <w:r>
        <w:rPr>
          <w:spacing w:val="-6"/>
          <w:sz w:val="24"/>
        </w:rPr>
        <w:t>供应商为自然人的情形，可不提供本《授权委托书》。</w:t>
      </w:r>
    </w:p>
    <w:p>
      <w:pPr>
        <w:pStyle w:val="11"/>
        <w:numPr>
          <w:ilvl w:val="0"/>
          <w:numId w:val="7"/>
        </w:numPr>
        <w:tabs>
          <w:tab w:val="left" w:pos="771"/>
        </w:tabs>
        <w:spacing w:before="159" w:line="364" w:lineRule="auto"/>
        <w:ind w:right="570" w:firstLine="0"/>
        <w:jc w:val="both"/>
        <w:rPr>
          <w:sz w:val="24"/>
        </w:rPr>
      </w:pPr>
      <w:r>
        <w:rPr>
          <w:spacing w:val="-1"/>
          <w:sz w:val="24"/>
        </w:rPr>
        <w:t>供应商应随本《授权委托书》同时提供法定代表人（单位负责人）及委托代理人的有</w:t>
      </w:r>
      <w:r>
        <w:rPr>
          <w:spacing w:val="-2"/>
          <w:sz w:val="24"/>
        </w:rPr>
        <w:t>效的身份证、护照等身份证明文件电子件。提供身份证的，应同时提供身份证双面电子</w:t>
      </w:r>
      <w:r>
        <w:rPr>
          <w:sz w:val="24"/>
        </w:rPr>
        <w:t>件。</w:t>
      </w:r>
    </w:p>
    <w:p>
      <w:pPr>
        <w:spacing w:line="364" w:lineRule="auto"/>
        <w:rPr>
          <w:sz w:val="24"/>
        </w:rPr>
        <w:sectPr>
          <w:type w:val="continuous"/>
          <w:pgSz w:w="11910" w:h="16840"/>
          <w:pgMar w:top="1380" w:right="560" w:bottom="280" w:left="1160" w:header="720" w:footer="720" w:gutter="0"/>
          <w:cols w:space="720" w:num="1"/>
        </w:sectPr>
      </w:pPr>
    </w:p>
    <w:p>
      <w:pPr>
        <w:pStyle w:val="3"/>
        <w:ind w:right="26"/>
      </w:pPr>
      <w:r>
        <w:t>法定代表人（单位负责人）身份证明</w:t>
      </w:r>
    </w:p>
    <w:p>
      <w:pPr>
        <w:pStyle w:val="5"/>
        <w:tabs>
          <w:tab w:val="left" w:pos="1501"/>
        </w:tabs>
        <w:spacing w:before="136" w:line="610" w:lineRule="atLeast"/>
        <w:ind w:left="1021" w:right="5803" w:hanging="480"/>
      </w:pPr>
      <w:r>
        <w:rPr>
          <w:spacing w:val="-1"/>
        </w:rPr>
        <w:t>致</w:t>
      </w:r>
      <w:r>
        <w:t>：</w:t>
      </w:r>
      <w:r>
        <w:rPr>
          <w:rFonts w:ascii="Times New Roman" w:eastAsia="Times New Roman"/>
          <w:u w:val="single"/>
        </w:rPr>
        <w:tab/>
      </w:r>
      <w:r>
        <w:rPr>
          <w:rFonts w:ascii="Times New Roman" w:eastAsia="Times New Roman"/>
          <w:u w:val="single"/>
        </w:rPr>
        <w:tab/>
      </w:r>
      <w:r>
        <w:rPr>
          <w:spacing w:val="-1"/>
        </w:rPr>
        <w:t>（采</w:t>
      </w:r>
      <w:r>
        <w:t>购人或采购代理机构）</w:t>
      </w:r>
      <w:r>
        <w:rPr>
          <w:spacing w:val="-117"/>
        </w:rPr>
        <w:t xml:space="preserve"> </w:t>
      </w:r>
      <w:r>
        <w:t>兹证明，</w:t>
      </w:r>
    </w:p>
    <w:p>
      <w:pPr>
        <w:pStyle w:val="5"/>
        <w:tabs>
          <w:tab w:val="left" w:pos="1741"/>
          <w:tab w:val="left" w:pos="2941"/>
          <w:tab w:val="left" w:pos="4141"/>
          <w:tab w:val="left" w:pos="5394"/>
        </w:tabs>
        <w:spacing w:before="153"/>
        <w:ind w:left="541"/>
        <w:rPr>
          <w:rFonts w:ascii="Times New Roman" w:eastAsia="Times New Roman"/>
        </w:rPr>
      </w:pPr>
      <w:r>
        <w:t>姓名：</w:t>
      </w:r>
      <w:r>
        <w:rPr>
          <w:rFonts w:ascii="Times New Roman" w:eastAsia="Times New Roman"/>
          <w:u w:val="single"/>
        </w:rPr>
        <w:tab/>
      </w:r>
      <w:r>
        <w:t>性别：</w:t>
      </w:r>
      <w:r>
        <w:rPr>
          <w:rFonts w:ascii="Times New Roman" w:eastAsia="Times New Roman"/>
          <w:u w:val="single"/>
        </w:rPr>
        <w:tab/>
      </w:r>
      <w:r>
        <w:t>年龄：</w:t>
      </w:r>
      <w:r>
        <w:rPr>
          <w:rFonts w:ascii="Times New Roman" w:eastAsia="Times New Roman"/>
          <w:u w:val="single"/>
        </w:rPr>
        <w:tab/>
      </w:r>
      <w:r>
        <w:rPr>
          <w:spacing w:val="-1"/>
        </w:rPr>
        <w:t>职</w:t>
      </w:r>
      <w:r>
        <w:t>务：</w:t>
      </w:r>
      <w:r>
        <w:rPr>
          <w:rFonts w:ascii="Times New Roman" w:eastAsia="Times New Roman"/>
          <w:u w:val="single"/>
        </w:rPr>
        <w:t xml:space="preserve"> </w:t>
      </w:r>
      <w:r>
        <w:rPr>
          <w:rFonts w:ascii="Times New Roman" w:eastAsia="Times New Roman"/>
          <w:u w:val="single"/>
        </w:rPr>
        <w:tab/>
      </w:r>
    </w:p>
    <w:p>
      <w:pPr>
        <w:pStyle w:val="5"/>
        <w:rPr>
          <w:rFonts w:ascii="Times New Roman"/>
          <w:sz w:val="20"/>
        </w:rPr>
      </w:pPr>
    </w:p>
    <w:p>
      <w:pPr>
        <w:pStyle w:val="5"/>
        <w:spacing w:before="10"/>
        <w:rPr>
          <w:rFonts w:ascii="Times New Roman"/>
          <w:sz w:val="25"/>
        </w:rPr>
      </w:pPr>
    </w:p>
    <w:p>
      <w:pPr>
        <w:pStyle w:val="5"/>
        <w:tabs>
          <w:tab w:val="left" w:pos="1981"/>
        </w:tabs>
        <w:spacing w:before="74"/>
        <w:ind w:left="541"/>
      </w:pPr>
      <w:r>
        <w:t>系</w:t>
      </w:r>
      <w:r>
        <w:rPr>
          <w:rFonts w:ascii="Times New Roman" w:eastAsia="Times New Roman"/>
          <w:u w:val="single"/>
        </w:rPr>
        <w:tab/>
      </w:r>
      <w:r>
        <w:t>（供应商名称）的法定代表人（单位负责人</w:t>
      </w:r>
      <w:r>
        <w:rPr>
          <w:spacing w:val="-120"/>
        </w:rPr>
        <w:t>）</w:t>
      </w:r>
      <w:r>
        <w:t>。</w:t>
      </w:r>
    </w:p>
    <w:p>
      <w:pPr>
        <w:pStyle w:val="5"/>
        <w:rPr>
          <w:sz w:val="26"/>
        </w:rPr>
      </w:pPr>
    </w:p>
    <w:p>
      <w:pPr>
        <w:pStyle w:val="5"/>
        <w:rPr>
          <w:sz w:val="26"/>
        </w:rPr>
      </w:pPr>
    </w:p>
    <w:p>
      <w:pPr>
        <w:pStyle w:val="5"/>
        <w:spacing w:before="4"/>
        <w:rPr>
          <w:sz w:val="28"/>
        </w:rPr>
      </w:pPr>
    </w:p>
    <w:p>
      <w:pPr>
        <w:pStyle w:val="5"/>
        <w:spacing w:before="1"/>
        <w:ind w:left="541"/>
      </w:pPr>
      <w:r>
        <w:t>附：法定代表人（单位负责人）身份证、护照等身份证明文件电子件：</w:t>
      </w:r>
    </w:p>
    <w:p>
      <w:pPr>
        <w:pStyle w:val="5"/>
        <w:rPr>
          <w:sz w:val="20"/>
        </w:rPr>
      </w:pPr>
    </w:p>
    <w:p>
      <w:pPr>
        <w:pStyle w:val="5"/>
        <w:spacing w:before="4"/>
        <w:rPr>
          <w:sz w:val="11"/>
        </w:rPr>
      </w:pPr>
      <w:r>
        <mc:AlternateContent>
          <mc:Choice Requires="wpg">
            <w:drawing>
              <wp:anchor distT="0" distB="0" distL="114300" distR="114300" simplePos="0" relativeHeight="251662336" behindDoc="1" locked="0" layoutInCell="1" allowOverlap="1">
                <wp:simplePos x="0" y="0"/>
                <wp:positionH relativeFrom="page">
                  <wp:posOffset>1008380</wp:posOffset>
                </wp:positionH>
                <wp:positionV relativeFrom="paragraph">
                  <wp:posOffset>120015</wp:posOffset>
                </wp:positionV>
                <wp:extent cx="5761355" cy="1452245"/>
                <wp:effectExtent l="1270" t="1270" r="9525" b="13335"/>
                <wp:wrapTopAndBottom/>
                <wp:docPr id="7" name="组合 7"/>
                <wp:cNvGraphicFramePr/>
                <a:graphic xmlns:a="http://schemas.openxmlformats.org/drawingml/2006/main">
                  <a:graphicData uri="http://schemas.microsoft.com/office/word/2010/wordprocessingGroup">
                    <wpg:wgp>
                      <wpg:cNvGrpSpPr/>
                      <wpg:grpSpPr>
                        <a:xfrm>
                          <a:off x="0" y="0"/>
                          <a:ext cx="5761355" cy="1452245"/>
                          <a:chOff x="1588" y="190"/>
                          <a:chExt cx="9073" cy="2287"/>
                        </a:xfrm>
                      </wpg:grpSpPr>
                      <wps:wsp>
                        <wps:cNvPr id="3" name="直接连接符 3"/>
                        <wps:cNvCnPr/>
                        <wps:spPr>
                          <a:xfrm>
                            <a:off x="1588" y="195"/>
                            <a:ext cx="9072" cy="0"/>
                          </a:xfrm>
                          <a:prstGeom prst="line">
                            <a:avLst/>
                          </a:prstGeom>
                          <a:ln w="6096" cap="flat" cmpd="sng">
                            <a:solidFill>
                              <a:srgbClr val="000000"/>
                            </a:solidFill>
                            <a:prstDash val="solid"/>
                            <a:headEnd type="none" w="med" len="med"/>
                            <a:tailEnd type="none" w="med" len="med"/>
                          </a:ln>
                        </wps:spPr>
                        <wps:bodyPr/>
                      </wps:wsp>
                      <wps:wsp>
                        <wps:cNvPr id="4" name="直接连接符 4"/>
                        <wps:cNvCnPr/>
                        <wps:spPr>
                          <a:xfrm>
                            <a:off x="1588" y="2472"/>
                            <a:ext cx="9072" cy="0"/>
                          </a:xfrm>
                          <a:prstGeom prst="line">
                            <a:avLst/>
                          </a:prstGeom>
                          <a:ln w="6096" cap="flat" cmpd="sng">
                            <a:solidFill>
                              <a:srgbClr val="000000"/>
                            </a:solidFill>
                            <a:prstDash val="solid"/>
                            <a:headEnd type="none" w="med" len="med"/>
                            <a:tailEnd type="none" w="med" len="med"/>
                          </a:ln>
                        </wps:spPr>
                        <wps:bodyPr/>
                      </wps:wsp>
                      <wps:wsp>
                        <wps:cNvPr id="5" name="直接连接符 5"/>
                        <wps:cNvCnPr/>
                        <wps:spPr>
                          <a:xfrm>
                            <a:off x="1593" y="190"/>
                            <a:ext cx="0" cy="2277"/>
                          </a:xfrm>
                          <a:prstGeom prst="line">
                            <a:avLst/>
                          </a:prstGeom>
                          <a:ln w="6096" cap="flat" cmpd="sng">
                            <a:solidFill>
                              <a:srgbClr val="000000"/>
                            </a:solidFill>
                            <a:prstDash val="solid"/>
                            <a:headEnd type="none" w="med" len="med"/>
                            <a:tailEnd type="none" w="med" len="med"/>
                          </a:ln>
                        </wps:spPr>
                        <wps:bodyPr/>
                      </wps:wsp>
                      <wps:wsp>
                        <wps:cNvPr id="6" name="直接连接符 6"/>
                        <wps:cNvCnPr/>
                        <wps:spPr>
                          <a:xfrm>
                            <a:off x="10655" y="190"/>
                            <a:ext cx="0" cy="2277"/>
                          </a:xfrm>
                          <a:prstGeom prst="line">
                            <a:avLst/>
                          </a:prstGeom>
                          <a:ln w="6096" cap="flat" cmpd="sng">
                            <a:solidFill>
                              <a:srgbClr val="000000"/>
                            </a:solidFill>
                            <a:prstDash val="solid"/>
                            <a:headEnd type="none" w="med" len="med"/>
                            <a:tailEnd type="none" w="med" len="med"/>
                          </a:ln>
                        </wps:spPr>
                        <wps:bodyPr/>
                      </wps:wsp>
                    </wpg:wgp>
                  </a:graphicData>
                </a:graphic>
              </wp:anchor>
            </w:drawing>
          </mc:Choice>
          <mc:Fallback>
            <w:pict>
              <v:group id="_x0000_s1026" o:spid="_x0000_s1026" o:spt="203" style="position:absolute;left:0pt;margin-left:79.4pt;margin-top:9.45pt;height:114.35pt;width:453.65pt;mso-position-horizontal-relative:page;mso-wrap-distance-bottom:0pt;mso-wrap-distance-top:0pt;z-index:-251654144;mso-width-relative:page;mso-height-relative:page;" coordorigin="1588,190" coordsize="9073,2287" o:gfxdata="UEsDBAoAAAAAAIdO4kAAAAAAAAAAAAAAAAAEAAAAZHJzL1BLAwQUAAAACACHTuJAQ6EvQNoAAAAL&#10;AQAADwAAAGRycy9kb3ducmV2LnhtbE2PwU7DMBBE70j8g7VI3KjtQkMIcSpUAacKiRYJcdsm2yRq&#10;vI5iN2n/HvcEtxnNaPZtvjzZTow0+NaxAT1TIIhLV7VcG/javt2lIHxArrBzTAbO5GFZXF/lmFVu&#10;4k8aN6EWcYR9hgaaEPpMSl82ZNHPXE8cs70bLIZoh1pWA05x3HZyrlQiLbYcLzTY06qh8rA5WgPv&#10;E04v9/p1XB/2q/PPdvHxvdZkzO2NVs8gAp3CXxku+BEdisi0c0euvOiiX6QRPUSRPoG4FFSSaBA7&#10;A/OHxwRkkcv/PxS/UEsDBBQAAAAIAIdO4kBR048uxQIAAAALAAAOAAAAZHJzL2Uyb0RvYy54bWzt&#10;VstuEzEU3SPxD5b3dCbTPJpRJl00bTcIKhU+wPV4HpJfst1MsmfBCrFHYgcrluxY8DVQPoNrzyRp&#10;SxChSMCiWUz8uL6+5xzfa08OF4KjOTO2VjLDvb0YIyapymtZZvj5s5NHBxhZR2ROuJIsw0tm8eH0&#10;4YNJo1OWqErxnBkETqRNG53hyjmdRpGlFRPE7inNJEwWygjioGvKKDekAe+CR0kcD6NGmVwbRZm1&#10;MDprJ3Hn0eziUBVFTdlM0UvBpGu9GsaJA0i2qrXF0xBtUTDqnhaFZQ7xDANSF76wCbQv/DeaTkha&#10;GqKrmnYhkF1CuIVJkFrCpmtXM+IIujT1D65ETY2yqnB7VImoBRIYARS9+BY3p0Zd6oClTJtSr0kH&#10;oW6xfme39Mn8zKA6z/AII0kECH716cWX1y/RyHPT6DIFk1Ojz/WZ6QbKtufhLgoj/D8AQYvA6nLN&#10;Kls4RGFwMBr29gcDjCjM9fqDJOkPWt5pBeL4db3BAZw6Pz3uJKHVcbd8HI/227VJchCCilb7Rj68&#10;dTSNhgNpNyzZP2PpvCKaBfKtp6BjCULpWHrz8eurd98+v4Xv1Yf3aL+lK9geyY4rm1qgbQtR1wB3&#10;XKzYArhJCzcwscZKUm2sO2VKIN/IMK+lD4+kZP7YOpAGTFcmfphL1GR4GI+H4I5AohaQINAUGsS2&#10;sgxrreJ1flJz7ldYU14ccYPmxCdL+HlQ4PeGmd9kRmzV2oWpVs6KkfxY5sgtNRwjCdUD+xAEyzHi&#10;DIqNb4FDkjpS810sYWsuIQIvbcukb12ofBkIDuMguT+nf0H7/s+0799N+6QPUgc+7sXfckz+L/Gh&#10;fm1P/JC//vxBkdgl8cdQQq5XupX2cCP5Apkko5tFbpPV94n/jxIfKuh27Ye/l/jx0F+D9+L/4n7Y&#10;OfHD/Q8Po3BHdY84//K63g+3x+bhOv0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OAUAAFtDb250ZW50X1R5cGVzXS54bWxQSwECFAAKAAAAAACH&#10;TuJAAAAAAAAAAAAAAAAABgAAAAAAAAAAABAAAAAaBAAAX3JlbHMvUEsBAhQAFAAAAAgAh07iQIoU&#10;ZjzRAAAAlAEAAAsAAAAAAAAAAQAgAAAAPgQAAF9yZWxzLy5yZWxzUEsBAhQACgAAAAAAh07iQAAA&#10;AAAAAAAAAAAAAAQAAAAAAAAAAAAQAAAAAAAAAGRycy9QSwECFAAUAAAACACHTuJAQ6EvQNoAAAAL&#10;AQAADwAAAAAAAAABACAAAAAiAAAAZHJzL2Rvd25yZXYueG1sUEsBAhQAFAAAAAgAh07iQFHTjy7F&#10;AgAAAAsAAA4AAAAAAAAAAQAgAAAAKQEAAGRycy9lMm9Eb2MueG1sUEsFBgAAAAAGAAYAWQEAAGAG&#10;AAAAAA==&#10;">
                <o:lock v:ext="edit" aspectratio="f"/>
                <v:line id="_x0000_s1026" o:spid="_x0000_s1026" o:spt="20" style="position:absolute;left:1588;top:195;height:0;width:9072;" filled="f" stroked="t" coordsize="21600,21600" o:gfxdata="UEsDBAoAAAAAAIdO4kAAAAAAAAAAAAAAAAAEAAAAZHJzL1BLAwQUAAAACACHTuJAV/BR5bwAAADa&#10;AAAADwAAAGRycy9kb3ducmV2LnhtbEWPQYvCMBSE74L/ITzBm6Yq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fwUeW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588;top:2472;height:0;width:9072;"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593;top:190;height:2277;width:0;" filled="f" stroked="t" coordsize="21600,21600" o:gfxdata="UEsDBAoAAAAAAIdO4kAAAAAAAAAAAAAAAAAEAAAAZHJzL1BLAwQUAAAACACHTuJAt1VsCrwAAADa&#10;AAAADwAAAGRycy9kb3ducmV2LnhtbEWPQYvCMBSE74L/ITzBm6YKur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dVbAq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0655;top:190;height:2277;width:0;" filled="f" stroked="t" coordsize="21600,21600" o:gfxdata="UEsDBAoAAAAAAIdO4kAAAAAAAAAAAAAAAAAEAAAAZHJzL1BLAwQUAAAACACHTuJAR4fyfb0AAADa&#10;AAAADwAAAGRycy9kb3ducmV2LnhtbEWPT2uDQBTE74F+h+UVckvW9GCMdc2hpSUeSskfen64r2p1&#10;34q7VfPtu4FCjsPM/IbJ9rPpxEiDaywr2KwjEMSl1Q1XCi7nt1UCwnlkjZ1lUnAlB/v8YZFhqu3E&#10;RxpPvhIBwi5FBbX3fSqlK2sy6Na2Jw7etx0M+iCHSuoBpwA3nXyKolgabDgs1NjTS01le/o1Cj4S&#10;+Wo/26/y+jOd35OkaHfb4qLU8nETPYPwNPt7+L990ApiuF0JN0D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h/J9vQAA&#10;ANoAAAAPAAAAAAAAAAEAIAAAACIAAABkcnMvZG93bnJldi54bWxQSwECFAAUAAAACACHTuJAMy8F&#10;njsAAAA5AAAAEAAAAAAAAAABACAAAAAMAQAAZHJzL3NoYXBleG1sLnhtbFBLBQYAAAAABgAGAFsB&#10;AAC2AwAAAAA=&#10;">
                  <v:fill on="f" focussize="0,0"/>
                  <v:stroke weight="0.48pt" color="#000000" joinstyle="round"/>
                  <v:imagedata o:title=""/>
                  <o:lock v:ext="edit" aspectratio="f"/>
                </v:line>
                <w10:wrap type="topAndBottom"/>
              </v:group>
            </w:pict>
          </mc:Fallback>
        </mc:AlternateContent>
      </w:r>
    </w:p>
    <w:p>
      <w:pPr>
        <w:pStyle w:val="5"/>
        <w:rPr>
          <w:sz w:val="20"/>
        </w:rPr>
      </w:pPr>
    </w:p>
    <w:p>
      <w:pPr>
        <w:pStyle w:val="5"/>
        <w:rPr>
          <w:sz w:val="20"/>
        </w:rPr>
      </w:pPr>
    </w:p>
    <w:p>
      <w:pPr>
        <w:pStyle w:val="5"/>
        <w:spacing w:before="4"/>
        <w:rPr>
          <w:sz w:val="20"/>
        </w:rPr>
      </w:pPr>
    </w:p>
    <w:p>
      <w:pPr>
        <w:pStyle w:val="5"/>
        <w:tabs>
          <w:tab w:val="left" w:pos="4074"/>
        </w:tabs>
        <w:ind w:left="541"/>
        <w:rPr>
          <w:rFonts w:ascii="Times New Roman" w:eastAsia="Times New Roman"/>
        </w:rPr>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p>
    <w:p>
      <w:pPr>
        <w:pStyle w:val="5"/>
        <w:tabs>
          <w:tab w:val="left" w:pos="1741"/>
          <w:tab w:val="left" w:pos="2461"/>
          <w:tab w:val="left" w:pos="3181"/>
          <w:tab w:val="left" w:pos="5806"/>
        </w:tabs>
        <w:spacing w:before="158" w:line="364" w:lineRule="auto"/>
        <w:ind w:left="541" w:right="4378"/>
        <w:sectPr>
          <w:pgSz w:w="11910" w:h="16840"/>
          <w:pgMar w:top="1340" w:right="560" w:bottom="1080" w:left="1160" w:header="879" w:footer="892" w:gutter="0"/>
          <w:cols w:space="720" w:num="1"/>
        </w:sectPr>
      </w:pPr>
      <w:r>
        <w:rPr>
          <w:spacing w:val="-8"/>
        </w:rPr>
        <w:t>法</w:t>
      </w:r>
      <w:r>
        <w:rPr>
          <w:spacing w:val="-5"/>
        </w:rPr>
        <w:t>定</w:t>
      </w:r>
      <w:r>
        <w:rPr>
          <w:spacing w:val="-8"/>
        </w:rPr>
        <w:t>代</w:t>
      </w:r>
      <w:r>
        <w:rPr>
          <w:spacing w:val="-5"/>
        </w:rPr>
        <w:t>表</w:t>
      </w:r>
      <w:r>
        <w:rPr>
          <w:spacing w:val="-8"/>
        </w:rPr>
        <w:t>人</w:t>
      </w:r>
      <w:r>
        <w:rPr>
          <w:spacing w:val="-5"/>
        </w:rPr>
        <w:t>（</w:t>
      </w:r>
      <w:r>
        <w:t>单位负责人</w:t>
      </w:r>
      <w:r>
        <w:rPr>
          <w:spacing w:val="-125"/>
        </w:rPr>
        <w:t>）</w:t>
      </w:r>
      <w:r>
        <w:rPr>
          <w:spacing w:val="-8"/>
        </w:rPr>
        <w:t>（</w:t>
      </w:r>
      <w:r>
        <w:rPr>
          <w:spacing w:val="-5"/>
        </w:rPr>
        <w:t>签字</w:t>
      </w:r>
      <w:r>
        <w:t>或签章</w:t>
      </w:r>
      <w:r>
        <w:rPr>
          <w:spacing w:val="-123"/>
        </w:rPr>
        <w:t>）</w:t>
      </w:r>
      <w:r>
        <w:rPr>
          <w:spacing w:val="-9"/>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p>
    <w:p>
      <w:pPr>
        <w:pStyle w:val="5"/>
        <w:spacing w:before="4"/>
        <w:ind w:left="440"/>
        <w:rPr>
          <w:sz w:val="25"/>
        </w:rPr>
      </w:pPr>
      <w:r>
        <w:rPr>
          <w:rFonts w:hint="eastAsia"/>
          <w:sz w:val="25"/>
        </w:rPr>
        <w:t>4.报价一览表</w:t>
      </w:r>
    </w:p>
    <w:p>
      <w:pPr>
        <w:tabs>
          <w:tab w:val="left" w:pos="3479"/>
        </w:tabs>
        <w:spacing w:line="520" w:lineRule="exact"/>
        <w:rPr>
          <w:rFonts w:ascii="宋体" w:hAnsi="宋体" w:eastAsia="宋体" w:cs="宋体"/>
          <w:bCs/>
          <w:sz w:val="32"/>
          <w:szCs w:val="32"/>
        </w:rPr>
      </w:pPr>
      <w:r>
        <w:rPr>
          <w:rFonts w:hint="eastAsia"/>
          <w:sz w:val="25"/>
        </w:rPr>
        <w:t xml:space="preserve">                        </w:t>
      </w:r>
      <w:r>
        <w:rPr>
          <w:rFonts w:hint="eastAsia" w:ascii="宋体" w:hAnsi="宋体" w:eastAsia="宋体" w:cs="宋体"/>
          <w:bCs/>
          <w:sz w:val="44"/>
          <w:szCs w:val="44"/>
        </w:rPr>
        <w:t>竞  标  报  价  表</w:t>
      </w:r>
    </w:p>
    <w:p>
      <w:pPr>
        <w:snapToGrid w:val="0"/>
        <w:spacing w:before="50" w:after="50" w:line="360" w:lineRule="auto"/>
        <w:rPr>
          <w:rFonts w:ascii="宋体" w:hAnsi="宋体" w:eastAsia="宋体" w:cs="宋体"/>
          <w:sz w:val="24"/>
        </w:rPr>
      </w:pPr>
    </w:p>
    <w:p>
      <w:pPr>
        <w:snapToGrid w:val="0"/>
        <w:spacing w:before="50" w:after="50" w:line="360" w:lineRule="auto"/>
        <w:rPr>
          <w:rFonts w:ascii="宋体" w:hAnsi="宋体" w:eastAsia="宋体" w:cs="宋体"/>
          <w:sz w:val="24"/>
        </w:rPr>
      </w:pPr>
    </w:p>
    <w:p>
      <w:pPr>
        <w:snapToGrid w:val="0"/>
        <w:spacing w:before="50" w:after="50" w:line="360" w:lineRule="auto"/>
        <w:rPr>
          <w:rFonts w:ascii="宋体" w:hAnsi="宋体" w:eastAsia="宋体" w:cs="宋体"/>
          <w:sz w:val="24"/>
          <w:u w:val="single"/>
        </w:rPr>
      </w:pPr>
      <w:r>
        <w:rPr>
          <w:rFonts w:hint="eastAsia" w:ascii="宋体" w:hAnsi="宋体" w:eastAsia="宋体" w:cs="宋体"/>
          <w:sz w:val="24"/>
        </w:rPr>
        <w:t>项目名称：</w:t>
      </w:r>
      <w:r>
        <w:rPr>
          <w:rFonts w:hint="eastAsia" w:ascii="宋体" w:hAnsi="宋体" w:eastAsia="宋体" w:cs="宋体"/>
          <w:sz w:val="24"/>
          <w:u w:val="single"/>
        </w:rPr>
        <w:t xml:space="preserve">                </w:t>
      </w:r>
      <w:r>
        <w:rPr>
          <w:rFonts w:hint="eastAsia" w:ascii="宋体" w:hAnsi="宋体" w:eastAsia="宋体" w:cs="宋体"/>
          <w:sz w:val="24"/>
        </w:rPr>
        <w:t>项目编号：</w:t>
      </w:r>
      <w:r>
        <w:rPr>
          <w:rFonts w:hint="eastAsia" w:ascii="宋体" w:hAnsi="宋体" w:eastAsia="宋体" w:cs="宋体"/>
          <w:sz w:val="24"/>
          <w:u w:val="single"/>
        </w:rPr>
        <w:t xml:space="preserve">                   </w:t>
      </w:r>
      <w:r>
        <w:rPr>
          <w:rFonts w:hint="eastAsia" w:ascii="宋体" w:hAnsi="宋体" w:eastAsia="宋体" w:cs="宋体"/>
          <w:sz w:val="24"/>
        </w:rPr>
        <w:t xml:space="preserve">     </w:t>
      </w:r>
    </w:p>
    <w:tbl>
      <w:tblPr>
        <w:tblStyle w:val="9"/>
        <w:tblW w:w="10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
        <w:gridCol w:w="4342"/>
        <w:gridCol w:w="1541"/>
        <w:gridCol w:w="1367"/>
        <w:gridCol w:w="2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jc w:val="center"/>
        </w:trPr>
        <w:tc>
          <w:tcPr>
            <w:tcW w:w="678" w:type="dxa"/>
            <w:vAlign w:val="center"/>
          </w:tcPr>
          <w:p>
            <w:pPr>
              <w:pStyle w:val="5"/>
              <w:autoSpaceDE w:val="0"/>
              <w:autoSpaceDN w:val="0"/>
              <w:spacing w:line="360" w:lineRule="auto"/>
              <w:jc w:val="center"/>
            </w:pPr>
            <w:r>
              <w:rPr>
                <w:rFonts w:hint="eastAsia"/>
              </w:rPr>
              <w:t>序号</w:t>
            </w:r>
          </w:p>
        </w:tc>
        <w:tc>
          <w:tcPr>
            <w:tcW w:w="4342" w:type="dxa"/>
            <w:vAlign w:val="center"/>
          </w:tcPr>
          <w:p>
            <w:pPr>
              <w:pStyle w:val="5"/>
              <w:autoSpaceDE w:val="0"/>
              <w:autoSpaceDN w:val="0"/>
              <w:spacing w:line="360" w:lineRule="auto"/>
              <w:jc w:val="center"/>
            </w:pPr>
            <w:r>
              <w:rPr>
                <w:rFonts w:hint="eastAsia"/>
              </w:rPr>
              <w:t>项目名称</w:t>
            </w:r>
          </w:p>
        </w:tc>
        <w:tc>
          <w:tcPr>
            <w:tcW w:w="1541" w:type="dxa"/>
            <w:vAlign w:val="center"/>
          </w:tcPr>
          <w:p>
            <w:pPr>
              <w:pStyle w:val="5"/>
              <w:autoSpaceDE w:val="0"/>
              <w:autoSpaceDN w:val="0"/>
              <w:spacing w:line="360" w:lineRule="auto"/>
              <w:jc w:val="center"/>
            </w:pPr>
            <w:r>
              <w:rPr>
                <w:rFonts w:hint="eastAsia"/>
              </w:rPr>
              <w:t>数量</w:t>
            </w:r>
          </w:p>
        </w:tc>
        <w:tc>
          <w:tcPr>
            <w:tcW w:w="1367" w:type="dxa"/>
            <w:vAlign w:val="center"/>
          </w:tcPr>
          <w:p>
            <w:pPr>
              <w:pStyle w:val="5"/>
              <w:autoSpaceDE w:val="0"/>
              <w:autoSpaceDN w:val="0"/>
              <w:spacing w:line="360" w:lineRule="auto"/>
              <w:jc w:val="center"/>
            </w:pPr>
            <w:r>
              <w:rPr>
                <w:rFonts w:hint="eastAsia"/>
              </w:rPr>
              <w:t>金额（元）</w:t>
            </w:r>
          </w:p>
        </w:tc>
        <w:tc>
          <w:tcPr>
            <w:tcW w:w="2298" w:type="dxa"/>
            <w:vAlign w:val="center"/>
          </w:tcPr>
          <w:p>
            <w:pPr>
              <w:pStyle w:val="5"/>
              <w:autoSpaceDE w:val="0"/>
              <w:autoSpaceDN w:val="0"/>
              <w:spacing w:line="360" w:lineRule="auto"/>
              <w:jc w:val="cente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678" w:type="dxa"/>
            <w:vAlign w:val="center"/>
          </w:tcPr>
          <w:p>
            <w:pPr>
              <w:pStyle w:val="5"/>
              <w:autoSpaceDE w:val="0"/>
              <w:autoSpaceDN w:val="0"/>
              <w:spacing w:line="360" w:lineRule="auto"/>
              <w:jc w:val="center"/>
              <w:rPr>
                <w:spacing w:val="-3"/>
              </w:rPr>
            </w:pPr>
            <w:r>
              <w:rPr>
                <w:rFonts w:hint="eastAsia"/>
                <w:spacing w:val="-3"/>
              </w:rPr>
              <w:t>1</w:t>
            </w:r>
          </w:p>
        </w:tc>
        <w:tc>
          <w:tcPr>
            <w:tcW w:w="4342" w:type="dxa"/>
            <w:vAlign w:val="center"/>
          </w:tcPr>
          <w:p>
            <w:pPr>
              <w:pStyle w:val="5"/>
              <w:autoSpaceDE w:val="0"/>
              <w:autoSpaceDN w:val="0"/>
              <w:spacing w:line="360" w:lineRule="auto"/>
              <w:jc w:val="center"/>
              <w:rPr>
                <w:spacing w:val="-3"/>
              </w:rPr>
            </w:pPr>
          </w:p>
        </w:tc>
        <w:tc>
          <w:tcPr>
            <w:tcW w:w="1541" w:type="dxa"/>
            <w:vAlign w:val="center"/>
          </w:tcPr>
          <w:p>
            <w:pPr>
              <w:pStyle w:val="5"/>
              <w:autoSpaceDE w:val="0"/>
              <w:autoSpaceDN w:val="0"/>
              <w:spacing w:line="360" w:lineRule="auto"/>
              <w:ind w:firstLine="468" w:firstLineChars="200"/>
              <w:rPr>
                <w:spacing w:val="-3"/>
              </w:rPr>
            </w:pPr>
            <w:r>
              <w:rPr>
                <w:rFonts w:hint="eastAsia"/>
                <w:spacing w:val="-3"/>
              </w:rPr>
              <w:t>1项</w:t>
            </w:r>
          </w:p>
        </w:tc>
        <w:tc>
          <w:tcPr>
            <w:tcW w:w="1367" w:type="dxa"/>
            <w:vAlign w:val="center"/>
          </w:tcPr>
          <w:p>
            <w:pPr>
              <w:pStyle w:val="5"/>
              <w:autoSpaceDE w:val="0"/>
              <w:autoSpaceDN w:val="0"/>
              <w:spacing w:line="360" w:lineRule="auto"/>
              <w:rPr>
                <w:spacing w:val="-3"/>
              </w:rPr>
            </w:pPr>
          </w:p>
        </w:tc>
        <w:tc>
          <w:tcPr>
            <w:tcW w:w="2298" w:type="dxa"/>
            <w:vAlign w:val="center"/>
          </w:tcPr>
          <w:p>
            <w:pPr>
              <w:pStyle w:val="5"/>
              <w:autoSpaceDE w:val="0"/>
              <w:autoSpaceDN w:val="0"/>
              <w:spacing w:line="360" w:lineRule="auto"/>
              <w:rPr>
                <w:spacing w:val="-3"/>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0226" w:type="dxa"/>
            <w:gridSpan w:val="5"/>
            <w:vAlign w:val="center"/>
          </w:tcPr>
          <w:p>
            <w:pPr>
              <w:pStyle w:val="5"/>
              <w:autoSpaceDE w:val="0"/>
              <w:autoSpaceDN w:val="0"/>
              <w:spacing w:line="360" w:lineRule="auto"/>
              <w:rPr>
                <w:spacing w:val="-3"/>
              </w:rPr>
            </w:pPr>
            <w:r>
              <w:rPr>
                <w:rFonts w:hint="eastAsia"/>
              </w:rPr>
              <w:t xml:space="preserve">人民币合计金额（大写）                          （小写）       </w:t>
            </w:r>
          </w:p>
        </w:tc>
      </w:tr>
    </w:tbl>
    <w:p>
      <w:pPr>
        <w:snapToGrid w:val="0"/>
        <w:spacing w:before="50" w:after="50" w:line="360" w:lineRule="auto"/>
        <w:rPr>
          <w:rFonts w:ascii="宋体" w:hAnsi="宋体" w:eastAsia="宋体" w:cs="宋体"/>
          <w:sz w:val="24"/>
          <w:u w:val="single"/>
        </w:rPr>
      </w:pPr>
    </w:p>
    <w:p>
      <w:pPr>
        <w:snapToGrid w:val="0"/>
        <w:spacing w:before="50" w:after="50" w:line="360" w:lineRule="auto"/>
        <w:jc w:val="left"/>
        <w:rPr>
          <w:rFonts w:ascii="宋体" w:hAnsi="宋体" w:eastAsia="宋体" w:cs="宋体"/>
          <w:sz w:val="24"/>
        </w:rPr>
      </w:pPr>
      <w:r>
        <w:rPr>
          <w:rFonts w:hint="eastAsia" w:ascii="宋体" w:hAnsi="宋体" w:eastAsia="宋体" w:cs="宋体"/>
          <w:sz w:val="24"/>
        </w:rPr>
        <w:t xml:space="preserve">注: </w:t>
      </w:r>
    </w:p>
    <w:p>
      <w:pPr>
        <w:snapToGrid w:val="0"/>
        <w:spacing w:before="50" w:after="50" w:line="360" w:lineRule="auto"/>
        <w:ind w:firstLine="480" w:firstLineChars="200"/>
        <w:jc w:val="left"/>
        <w:rPr>
          <w:rFonts w:ascii="宋体" w:hAnsi="宋体" w:eastAsia="宋体" w:cs="宋体"/>
          <w:sz w:val="24"/>
        </w:rPr>
      </w:pPr>
      <w:r>
        <w:rPr>
          <w:rFonts w:hint="eastAsia" w:ascii="宋体" w:hAnsi="宋体" w:cs="宋体"/>
          <w:sz w:val="24"/>
        </w:rPr>
        <w:t>1</w:t>
      </w:r>
      <w:r>
        <w:rPr>
          <w:rFonts w:hint="eastAsia" w:ascii="宋体" w:hAnsi="宋体" w:eastAsia="宋体" w:cs="宋体"/>
          <w:sz w:val="24"/>
        </w:rPr>
        <w:t>.供应商的竞标报价表必须加盖供应商公章并由法定代表人或者其委托代理人签字，</w:t>
      </w:r>
      <w:r>
        <w:rPr>
          <w:rFonts w:hint="eastAsia" w:ascii="宋体" w:hAnsi="宋体" w:eastAsia="宋体" w:cs="宋体"/>
          <w:b/>
          <w:sz w:val="24"/>
        </w:rPr>
        <w:t>否则其响应文件作无效处理</w:t>
      </w:r>
      <w:r>
        <w:rPr>
          <w:rFonts w:hint="eastAsia" w:ascii="宋体" w:hAnsi="宋体" w:eastAsia="宋体" w:cs="宋体"/>
          <w:sz w:val="24"/>
        </w:rPr>
        <w:t>。</w:t>
      </w:r>
    </w:p>
    <w:p>
      <w:pPr>
        <w:snapToGrid w:val="0"/>
        <w:spacing w:before="50" w:after="50" w:line="360" w:lineRule="auto"/>
        <w:ind w:firstLine="480" w:firstLineChars="200"/>
        <w:jc w:val="left"/>
        <w:rPr>
          <w:rFonts w:ascii="宋体" w:hAnsi="宋体" w:eastAsia="宋体" w:cs="宋体"/>
          <w:b/>
          <w:sz w:val="24"/>
        </w:rPr>
      </w:pPr>
      <w:r>
        <w:rPr>
          <w:rFonts w:hint="eastAsia" w:ascii="宋体" w:hAnsi="宋体" w:cs="宋体"/>
          <w:bCs/>
          <w:sz w:val="24"/>
        </w:rPr>
        <w:t>2</w:t>
      </w:r>
      <w:r>
        <w:rPr>
          <w:rFonts w:hint="eastAsia" w:ascii="宋体" w:hAnsi="宋体" w:eastAsia="宋体" w:cs="宋体"/>
          <w:bCs/>
          <w:sz w:val="24"/>
        </w:rPr>
        <w:t>.</w:t>
      </w:r>
      <w:r>
        <w:rPr>
          <w:rFonts w:hint="eastAsia" w:ascii="宋体" w:hAnsi="宋体" w:eastAsia="宋体" w:cs="宋体"/>
          <w:sz w:val="24"/>
        </w:rPr>
        <w:t>报价一经涂改，应在涂改处加盖供应商公章或者由法定代表人或者授权委托人签字或者盖章</w:t>
      </w:r>
      <w:r>
        <w:rPr>
          <w:rFonts w:hint="eastAsia" w:ascii="宋体" w:hAnsi="宋体" w:eastAsia="宋体" w:cs="宋体"/>
          <w:b/>
          <w:sz w:val="24"/>
        </w:rPr>
        <w:t>，否则其响应文件作无效处理。</w:t>
      </w:r>
    </w:p>
    <w:p>
      <w:pPr>
        <w:snapToGrid w:val="0"/>
        <w:spacing w:before="50" w:after="50" w:line="360" w:lineRule="auto"/>
        <w:ind w:right="-817" w:rightChars="-389"/>
        <w:rPr>
          <w:rFonts w:ascii="宋体" w:hAnsi="宋体" w:eastAsia="宋体" w:cs="宋体"/>
          <w:sz w:val="24"/>
        </w:rPr>
      </w:pPr>
    </w:p>
    <w:p>
      <w:pPr>
        <w:snapToGrid w:val="0"/>
        <w:spacing w:before="50" w:after="50" w:line="360" w:lineRule="auto"/>
        <w:ind w:left="-2" w:leftChars="-1" w:right="-817" w:rightChars="-389"/>
        <w:rPr>
          <w:rFonts w:ascii="宋体" w:hAnsi="宋体" w:eastAsia="宋体" w:cs="宋体"/>
          <w:sz w:val="24"/>
        </w:rPr>
      </w:pPr>
    </w:p>
    <w:p>
      <w:pPr>
        <w:snapToGrid w:val="0"/>
        <w:spacing w:before="50" w:after="50" w:line="360" w:lineRule="auto"/>
        <w:ind w:left="-2" w:leftChars="-1" w:right="-817" w:rightChars="-389"/>
        <w:rPr>
          <w:rFonts w:ascii="宋体" w:hAnsi="宋体" w:eastAsia="宋体" w:cs="宋体"/>
          <w:sz w:val="24"/>
        </w:rPr>
      </w:pPr>
      <w:r>
        <w:rPr>
          <w:rFonts w:hint="eastAsia" w:ascii="宋体" w:hAnsi="宋体" w:eastAsia="宋体" w:cs="宋体"/>
          <w:sz w:val="24"/>
        </w:rPr>
        <w:t xml:space="preserve">法定代表人或者其委托代理人（签字）：                    </w:t>
      </w:r>
    </w:p>
    <w:p>
      <w:pPr>
        <w:snapToGrid w:val="0"/>
        <w:spacing w:before="50" w:after="50" w:line="360" w:lineRule="auto"/>
        <w:ind w:left="-3" w:leftChars="-72" w:right="-817" w:rightChars="-389" w:hanging="148" w:hangingChars="62"/>
        <w:rPr>
          <w:rFonts w:ascii="宋体" w:hAnsi="宋体" w:eastAsia="宋体" w:cs="宋体"/>
          <w:sz w:val="24"/>
        </w:rPr>
      </w:pPr>
      <w:r>
        <w:rPr>
          <w:rFonts w:hint="eastAsia" w:ascii="宋体" w:hAnsi="宋体" w:eastAsia="宋体" w:cs="宋体"/>
          <w:sz w:val="24"/>
        </w:rPr>
        <w:t xml:space="preserve">  </w:t>
      </w:r>
    </w:p>
    <w:p>
      <w:pPr>
        <w:pStyle w:val="6"/>
        <w:spacing w:line="400" w:lineRule="exact"/>
        <w:rPr>
          <w:rFonts w:hAnsi="宋体"/>
        </w:rPr>
      </w:pPr>
      <w:r>
        <w:rPr>
          <w:rFonts w:hint="eastAsia" w:hAnsi="宋体" w:eastAsia="宋体" w:cs="宋体"/>
          <w:sz w:val="24"/>
        </w:rPr>
        <w:t>供应商（盖公章）：                                 日期：    年   月   日</w:t>
      </w:r>
    </w:p>
    <w:p>
      <w:pPr>
        <w:snapToGrid w:val="0"/>
        <w:spacing w:before="120" w:beforeLines="50" w:after="50" w:line="360" w:lineRule="auto"/>
        <w:rPr>
          <w:rFonts w:ascii="Times New Roman" w:hAnsi="Times New Roman" w:eastAsia="宋体" w:cs="Times New Roman"/>
          <w:b/>
          <w:bCs/>
          <w:sz w:val="28"/>
          <w:szCs w:val="28"/>
        </w:rPr>
      </w:pPr>
    </w:p>
    <w:p>
      <w:pPr>
        <w:snapToGrid w:val="0"/>
        <w:spacing w:before="120" w:beforeLines="50" w:after="50" w:line="360" w:lineRule="auto"/>
        <w:rPr>
          <w:rFonts w:ascii="Times New Roman" w:hAnsi="Times New Roman" w:eastAsia="宋体" w:cs="Times New Roman"/>
          <w:b/>
          <w:bCs/>
          <w:sz w:val="28"/>
          <w:szCs w:val="28"/>
        </w:rPr>
      </w:pPr>
    </w:p>
    <w:p>
      <w:pPr>
        <w:snapToGrid w:val="0"/>
        <w:spacing w:before="120" w:beforeLines="50" w:after="50" w:line="360" w:lineRule="auto"/>
        <w:rPr>
          <w:rFonts w:ascii="Times New Roman" w:hAnsi="Times New Roman" w:eastAsia="宋体" w:cs="Times New Roman"/>
          <w:b/>
          <w:bCs/>
          <w:sz w:val="28"/>
          <w:szCs w:val="28"/>
        </w:rPr>
      </w:pPr>
    </w:p>
    <w:p>
      <w:pPr>
        <w:snapToGrid w:val="0"/>
        <w:spacing w:before="120" w:beforeLines="50" w:after="50" w:line="360" w:lineRule="auto"/>
        <w:rPr>
          <w:rFonts w:ascii="Times New Roman" w:hAnsi="Times New Roman" w:eastAsia="宋体" w:cs="Times New Roman"/>
          <w:b/>
          <w:bCs/>
          <w:sz w:val="28"/>
          <w:szCs w:val="28"/>
        </w:rPr>
      </w:pPr>
    </w:p>
    <w:p>
      <w:pPr>
        <w:pStyle w:val="5"/>
      </w:pPr>
    </w:p>
    <w:p>
      <w:pPr>
        <w:snapToGrid w:val="0"/>
        <w:spacing w:before="120" w:beforeLines="50" w:after="50" w:line="360" w:lineRule="auto"/>
        <w:rPr>
          <w:rFonts w:ascii="Times New Roman" w:hAnsi="Times New Roman" w:eastAsia="宋体" w:cs="Times New Roman"/>
          <w:sz w:val="28"/>
          <w:szCs w:val="28"/>
        </w:rPr>
      </w:pPr>
      <w:r>
        <w:rPr>
          <w:rFonts w:ascii="Times New Roman" w:hAnsi="Times New Roman" w:eastAsia="宋体" w:cs="Times New Roman"/>
          <w:b/>
          <w:bCs/>
          <w:sz w:val="28"/>
          <w:szCs w:val="28"/>
        </w:rPr>
        <w:t>报价文件目录</w:t>
      </w:r>
    </w:p>
    <w:p>
      <w:pPr>
        <w:snapToGrid w:val="0"/>
        <w:spacing w:before="50" w:after="120" w:afterLines="50" w:line="360" w:lineRule="auto"/>
        <w:jc w:val="left"/>
        <w:rPr>
          <w:rFonts w:ascii="Times New Roman" w:hAnsi="Times New Roman" w:eastAsia="宋体" w:cs="Times New Roman"/>
          <w:b/>
          <w:sz w:val="28"/>
          <w:szCs w:val="28"/>
        </w:rPr>
      </w:pPr>
      <w:r>
        <w:rPr>
          <w:rFonts w:ascii="Times New Roman" w:hAnsi="Times New Roman" w:eastAsia="宋体" w:cs="Times New Roman"/>
          <w:sz w:val="28"/>
          <w:szCs w:val="28"/>
        </w:rPr>
        <w:t>根据</w:t>
      </w:r>
      <w:r>
        <w:rPr>
          <w:rFonts w:hint="eastAsia" w:ascii="Times New Roman" w:hAnsi="Times New Roman" w:cs="Times New Roman"/>
          <w:sz w:val="28"/>
          <w:szCs w:val="28"/>
        </w:rPr>
        <w:t>采购</w:t>
      </w:r>
      <w:r>
        <w:rPr>
          <w:rFonts w:ascii="Times New Roman" w:hAnsi="Times New Roman" w:eastAsia="宋体" w:cs="Times New Roman"/>
          <w:sz w:val="28"/>
          <w:szCs w:val="28"/>
        </w:rPr>
        <w:t>文件规定及供应商提供的材料自行编写目录。</w:t>
      </w: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5"/>
        <w:tabs>
          <w:tab w:val="left" w:pos="1741"/>
          <w:tab w:val="left" w:pos="2461"/>
          <w:tab w:val="left" w:pos="3181"/>
          <w:tab w:val="left" w:pos="4674"/>
        </w:tabs>
        <w:autoSpaceDE w:val="0"/>
        <w:autoSpaceDN w:val="0"/>
        <w:spacing w:before="1" w:line="384" w:lineRule="auto"/>
        <w:ind w:right="5510"/>
        <w:jc w:val="left"/>
      </w:pPr>
    </w:p>
    <w:p>
      <w:pPr>
        <w:pStyle w:val="13"/>
        <w:rPr>
          <w:color w:val="auto"/>
        </w:rPr>
      </w:pPr>
    </w:p>
    <w:p>
      <w:pPr>
        <w:pStyle w:val="13"/>
        <w:rPr>
          <w:color w:val="auto"/>
        </w:rPr>
      </w:pPr>
    </w:p>
    <w:p>
      <w:pPr>
        <w:pStyle w:val="13"/>
        <w:rPr>
          <w:color w:val="auto"/>
        </w:rPr>
      </w:pPr>
    </w:p>
    <w:p>
      <w:pPr>
        <w:pStyle w:val="11"/>
        <w:tabs>
          <w:tab w:val="left" w:pos="946"/>
          <w:tab w:val="left" w:pos="947"/>
        </w:tabs>
        <w:spacing w:before="72"/>
        <w:ind w:left="0" w:firstLine="0"/>
        <w:jc w:val="left"/>
        <w:rPr>
          <w:rFonts w:ascii="Tahoma" w:eastAsia="Tahoma"/>
          <w:sz w:val="24"/>
        </w:rPr>
      </w:pPr>
      <w:r>
        <w:rPr>
          <w:rFonts w:hint="eastAsia"/>
          <w:sz w:val="24"/>
        </w:rPr>
        <w:t>5.</w:t>
      </w:r>
      <w:r>
        <w:rPr>
          <w:sz w:val="24"/>
        </w:rPr>
        <w:t>采购需求偏离表（实质性格式）</w:t>
      </w:r>
    </w:p>
    <w:p>
      <w:pPr>
        <w:pStyle w:val="3"/>
        <w:spacing w:before="158"/>
        <w:ind w:left="3660" w:right="3669"/>
      </w:pPr>
      <w:r>
        <w:t>采购需求偏离表</w:t>
      </w:r>
    </w:p>
    <w:p>
      <w:pPr>
        <w:pStyle w:val="5"/>
        <w:spacing w:before="3"/>
        <w:rPr>
          <w:sz w:val="12"/>
        </w:rPr>
      </w:pPr>
    </w:p>
    <w:p>
      <w:pPr>
        <w:pStyle w:val="5"/>
        <w:tabs>
          <w:tab w:val="left" w:pos="4373"/>
          <w:tab w:val="left" w:pos="4920"/>
          <w:tab w:val="left" w:pos="7973"/>
        </w:tabs>
        <w:spacing w:before="83"/>
        <w:ind w:left="761"/>
        <w:rPr>
          <w:rFonts w:ascii="Times New Roman" w:eastAsia="Times New Roman"/>
        </w:rPr>
      </w:pPr>
      <w:r>
        <w:t>项目编号</w:t>
      </w:r>
      <w:r>
        <w:rPr>
          <w:rFonts w:ascii="Tahoma" w:eastAsia="Tahoma"/>
        </w:rPr>
        <w:t>/</w:t>
      </w:r>
      <w:r>
        <w:t>包号：</w:t>
      </w:r>
      <w:r>
        <w:rPr>
          <w:rFonts w:ascii="Times New Roman" w:eastAsia="Times New Roman"/>
          <w:u w:val="single"/>
        </w:rPr>
        <w:tab/>
      </w:r>
      <w:r>
        <w:rPr>
          <w:rFonts w:ascii="Times New Roman" w:eastAsia="Times New Roman"/>
        </w:rPr>
        <w:tab/>
      </w:r>
      <w:r>
        <w:rPr>
          <w:spacing w:val="-1"/>
        </w:rPr>
        <w:t>项</w:t>
      </w:r>
      <w:r>
        <w:t>目名称：</w:t>
      </w:r>
      <w:r>
        <w:rPr>
          <w:rFonts w:ascii="Times New Roman" w:eastAsia="Times New Roman"/>
          <w:u w:val="single"/>
        </w:rPr>
        <w:t xml:space="preserve"> </w:t>
      </w:r>
      <w:r>
        <w:rPr>
          <w:rFonts w:ascii="Times New Roman" w:eastAsia="Times New Roman"/>
          <w:u w:val="single"/>
        </w:rPr>
        <w:tab/>
      </w:r>
    </w:p>
    <w:p>
      <w:pPr>
        <w:pStyle w:val="5"/>
        <w:spacing w:before="8"/>
        <w:rPr>
          <w:rFonts w:ascii="Times New Roman"/>
          <w:sz w:val="13"/>
        </w:rPr>
      </w:pPr>
    </w:p>
    <w:tbl>
      <w:tblPr>
        <w:tblStyle w:val="8"/>
        <w:tblW w:w="0" w:type="auto"/>
        <w:tblInd w:w="1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75"/>
        <w:gridCol w:w="1482"/>
        <w:gridCol w:w="2384"/>
        <w:gridCol w:w="2126"/>
        <w:gridCol w:w="1875"/>
        <w:gridCol w:w="10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052" w:hRule="atLeast"/>
        </w:trPr>
        <w:tc>
          <w:tcPr>
            <w:tcW w:w="775" w:type="dxa"/>
          </w:tcPr>
          <w:p>
            <w:pPr>
              <w:pStyle w:val="12"/>
              <w:spacing w:before="4"/>
              <w:rPr>
                <w:rFonts w:ascii="Times New Roman"/>
                <w:sz w:val="32"/>
              </w:rPr>
            </w:pPr>
          </w:p>
          <w:p>
            <w:pPr>
              <w:pStyle w:val="12"/>
              <w:ind w:left="146"/>
              <w:rPr>
                <w:sz w:val="24"/>
              </w:rPr>
            </w:pPr>
            <w:r>
              <w:rPr>
                <w:sz w:val="24"/>
              </w:rPr>
              <w:t>序号</w:t>
            </w:r>
          </w:p>
        </w:tc>
        <w:tc>
          <w:tcPr>
            <w:tcW w:w="1482" w:type="dxa"/>
          </w:tcPr>
          <w:p>
            <w:pPr>
              <w:pStyle w:val="12"/>
              <w:spacing w:before="62" w:line="242" w:lineRule="auto"/>
              <w:ind w:left="141" w:right="128"/>
              <w:jc w:val="center"/>
              <w:rPr>
                <w:rFonts w:ascii="Tahoma" w:eastAsia="Tahoma"/>
                <w:sz w:val="24"/>
              </w:rPr>
            </w:pPr>
            <w:r>
              <w:rPr>
                <w:rFonts w:hint="eastAsia"/>
                <w:spacing w:val="-1"/>
                <w:sz w:val="24"/>
              </w:rPr>
              <w:t>院内</w:t>
            </w:r>
            <w:r>
              <w:rPr>
                <w:rFonts w:hint="eastAsia"/>
                <w:sz w:val="24"/>
              </w:rPr>
              <w:t>需求方案</w:t>
            </w:r>
            <w:r>
              <w:rPr>
                <w:spacing w:val="-1"/>
                <w:sz w:val="24"/>
              </w:rPr>
              <w:t>文件条目号</w:t>
            </w:r>
            <w:r>
              <w:rPr>
                <w:rFonts w:ascii="Tahoma" w:eastAsia="Tahoma"/>
                <w:sz w:val="24"/>
              </w:rPr>
              <w:t xml:space="preserve"> (</w:t>
            </w:r>
            <w:r>
              <w:rPr>
                <w:sz w:val="24"/>
              </w:rPr>
              <w:t>页码</w:t>
            </w:r>
            <w:r>
              <w:rPr>
                <w:rFonts w:ascii="Tahoma" w:eastAsia="Tahoma"/>
                <w:sz w:val="24"/>
              </w:rPr>
              <w:t>)</w:t>
            </w:r>
          </w:p>
        </w:tc>
        <w:tc>
          <w:tcPr>
            <w:tcW w:w="2384" w:type="dxa"/>
          </w:tcPr>
          <w:p>
            <w:pPr>
              <w:pStyle w:val="12"/>
              <w:spacing w:before="4"/>
              <w:rPr>
                <w:rFonts w:ascii="Times New Roman"/>
                <w:sz w:val="32"/>
              </w:rPr>
            </w:pPr>
          </w:p>
          <w:p>
            <w:pPr>
              <w:pStyle w:val="12"/>
              <w:ind w:left="111"/>
              <w:jc w:val="center"/>
              <w:rPr>
                <w:sz w:val="24"/>
              </w:rPr>
            </w:pPr>
            <w:r>
              <w:rPr>
                <w:rFonts w:hint="eastAsia"/>
                <w:sz w:val="24"/>
              </w:rPr>
              <w:t>采购</w:t>
            </w:r>
            <w:r>
              <w:rPr>
                <w:sz w:val="24"/>
              </w:rPr>
              <w:t>文件要求</w:t>
            </w:r>
          </w:p>
        </w:tc>
        <w:tc>
          <w:tcPr>
            <w:tcW w:w="2126" w:type="dxa"/>
          </w:tcPr>
          <w:p>
            <w:pPr>
              <w:pStyle w:val="12"/>
              <w:spacing w:before="4"/>
              <w:rPr>
                <w:rFonts w:ascii="Times New Roman"/>
                <w:sz w:val="32"/>
              </w:rPr>
            </w:pPr>
          </w:p>
          <w:p>
            <w:pPr>
              <w:pStyle w:val="12"/>
              <w:ind w:left="583"/>
              <w:rPr>
                <w:sz w:val="24"/>
              </w:rPr>
            </w:pPr>
            <w:r>
              <w:rPr>
                <w:sz w:val="24"/>
              </w:rPr>
              <w:t>响应内容</w:t>
            </w:r>
          </w:p>
        </w:tc>
        <w:tc>
          <w:tcPr>
            <w:tcW w:w="1875" w:type="dxa"/>
          </w:tcPr>
          <w:p>
            <w:pPr>
              <w:pStyle w:val="12"/>
              <w:spacing w:before="4"/>
              <w:rPr>
                <w:rFonts w:ascii="Times New Roman"/>
                <w:sz w:val="32"/>
              </w:rPr>
            </w:pPr>
          </w:p>
          <w:p>
            <w:pPr>
              <w:pStyle w:val="12"/>
              <w:ind w:left="456"/>
              <w:rPr>
                <w:sz w:val="24"/>
              </w:rPr>
            </w:pPr>
            <w:r>
              <w:rPr>
                <w:sz w:val="24"/>
              </w:rPr>
              <w:t>偏离情况</w:t>
            </w:r>
          </w:p>
        </w:tc>
        <w:tc>
          <w:tcPr>
            <w:tcW w:w="1009" w:type="dxa"/>
          </w:tcPr>
          <w:p>
            <w:pPr>
              <w:pStyle w:val="12"/>
              <w:spacing w:before="4"/>
              <w:rPr>
                <w:rFonts w:ascii="Times New Roman"/>
                <w:sz w:val="32"/>
              </w:rPr>
            </w:pPr>
          </w:p>
          <w:p>
            <w:pPr>
              <w:pStyle w:val="12"/>
              <w:ind w:left="264"/>
              <w:rPr>
                <w:sz w:val="24"/>
              </w:rPr>
            </w:pPr>
            <w:r>
              <w:rPr>
                <w:sz w:val="24"/>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29" w:hRule="atLeast"/>
        </w:trPr>
        <w:tc>
          <w:tcPr>
            <w:tcW w:w="775" w:type="dxa"/>
          </w:tcPr>
          <w:p>
            <w:pPr>
              <w:pStyle w:val="12"/>
              <w:rPr>
                <w:rFonts w:ascii="Times New Roman"/>
                <w:sz w:val="22"/>
              </w:rPr>
            </w:pPr>
          </w:p>
        </w:tc>
        <w:tc>
          <w:tcPr>
            <w:tcW w:w="1482" w:type="dxa"/>
          </w:tcPr>
          <w:p>
            <w:pPr>
              <w:pStyle w:val="12"/>
              <w:rPr>
                <w:rFonts w:ascii="Times New Roman"/>
                <w:sz w:val="22"/>
              </w:rPr>
            </w:pPr>
          </w:p>
        </w:tc>
        <w:tc>
          <w:tcPr>
            <w:tcW w:w="2384" w:type="dxa"/>
          </w:tcPr>
          <w:p>
            <w:pPr>
              <w:pStyle w:val="12"/>
              <w:rPr>
                <w:rFonts w:ascii="Times New Roman"/>
                <w:sz w:val="22"/>
              </w:rPr>
            </w:pPr>
          </w:p>
        </w:tc>
        <w:tc>
          <w:tcPr>
            <w:tcW w:w="2126" w:type="dxa"/>
          </w:tcPr>
          <w:p>
            <w:pPr>
              <w:pStyle w:val="12"/>
              <w:rPr>
                <w:rFonts w:ascii="Times New Roman"/>
                <w:sz w:val="22"/>
              </w:rPr>
            </w:pPr>
          </w:p>
        </w:tc>
        <w:tc>
          <w:tcPr>
            <w:tcW w:w="1875" w:type="dxa"/>
          </w:tcPr>
          <w:p>
            <w:pPr>
              <w:pStyle w:val="12"/>
              <w:rPr>
                <w:rFonts w:ascii="Times New Roman"/>
                <w:sz w:val="22"/>
              </w:rPr>
            </w:pPr>
          </w:p>
        </w:tc>
        <w:tc>
          <w:tcPr>
            <w:tcW w:w="1009" w:type="dxa"/>
          </w:tcPr>
          <w:p>
            <w:pPr>
              <w:pStyle w:val="12"/>
              <w:rPr>
                <w:rFonts w:ascii="Times New Roman"/>
                <w:sz w:val="22"/>
              </w:rPr>
            </w:pPr>
          </w:p>
        </w:tc>
      </w:tr>
    </w:tbl>
    <w:p>
      <w:pPr>
        <w:pStyle w:val="5"/>
        <w:rPr>
          <w:rFonts w:ascii="Times New Roman"/>
          <w:sz w:val="20"/>
        </w:rPr>
      </w:pPr>
    </w:p>
    <w:p>
      <w:pPr>
        <w:pStyle w:val="5"/>
        <w:rPr>
          <w:rFonts w:ascii="Times New Roman"/>
          <w:sz w:val="20"/>
        </w:rPr>
      </w:pPr>
    </w:p>
    <w:p>
      <w:pPr>
        <w:pStyle w:val="5"/>
        <w:spacing w:before="3"/>
        <w:rPr>
          <w:rFonts w:ascii="Times New Roman"/>
          <w:sz w:val="27"/>
        </w:rPr>
      </w:pPr>
    </w:p>
    <w:p>
      <w:pPr>
        <w:pStyle w:val="5"/>
        <w:spacing w:before="67"/>
        <w:ind w:left="401"/>
      </w:pPr>
      <w:r>
        <w:t>注：</w:t>
      </w:r>
    </w:p>
    <w:p>
      <w:pPr>
        <w:pStyle w:val="11"/>
        <w:numPr>
          <w:ilvl w:val="0"/>
          <w:numId w:val="8"/>
        </w:numPr>
        <w:tabs>
          <w:tab w:val="left" w:pos="750"/>
        </w:tabs>
        <w:spacing w:before="4" w:line="242" w:lineRule="auto"/>
        <w:ind w:right="496" w:firstLine="0"/>
        <w:jc w:val="left"/>
        <w:rPr>
          <w:sz w:val="24"/>
        </w:rPr>
      </w:pPr>
      <w:r>
        <w:rPr>
          <w:spacing w:val="-1"/>
          <w:sz w:val="24"/>
        </w:rPr>
        <w:t>对</w:t>
      </w:r>
      <w:r>
        <w:rPr>
          <w:rFonts w:hint="eastAsia"/>
          <w:spacing w:val="-1"/>
          <w:sz w:val="24"/>
        </w:rPr>
        <w:t>需求方案</w:t>
      </w:r>
      <w:r>
        <w:rPr>
          <w:spacing w:val="-1"/>
          <w:sz w:val="24"/>
        </w:rPr>
        <w:t>文件中的所有要求，除本表所列明的所有偏离外，均视作</w:t>
      </w:r>
      <w:r>
        <w:rPr>
          <w:sz w:val="24"/>
        </w:rPr>
        <w:t>供应商已对之理解和响应。此表中若无任何文字说明，内容为空白的，响应无效。</w:t>
      </w:r>
      <w:r>
        <w:rPr>
          <w:spacing w:val="1"/>
          <w:sz w:val="24"/>
        </w:rPr>
        <w:t xml:space="preserve"> </w:t>
      </w:r>
      <w:r>
        <w:rPr>
          <w:rFonts w:ascii="Tahoma" w:hAnsi="Tahoma" w:eastAsia="Tahoma"/>
          <w:w w:val="105"/>
          <w:sz w:val="24"/>
        </w:rPr>
        <w:t>2.“</w:t>
      </w:r>
      <w:r>
        <w:rPr>
          <w:w w:val="105"/>
          <w:sz w:val="24"/>
        </w:rPr>
        <w:t>偏离情况</w:t>
      </w:r>
      <w:r>
        <w:rPr>
          <w:rFonts w:ascii="Tahoma" w:hAnsi="Tahoma" w:eastAsia="Tahoma"/>
          <w:w w:val="105"/>
          <w:sz w:val="24"/>
        </w:rPr>
        <w:t>”</w:t>
      </w:r>
      <w:r>
        <w:rPr>
          <w:w w:val="105"/>
          <w:sz w:val="24"/>
        </w:rPr>
        <w:t>列应据实填写</w:t>
      </w:r>
      <w:r>
        <w:rPr>
          <w:rFonts w:ascii="Tahoma" w:hAnsi="Tahoma" w:eastAsia="Tahoma"/>
          <w:w w:val="105"/>
          <w:sz w:val="24"/>
        </w:rPr>
        <w:t>“</w:t>
      </w:r>
      <w:r>
        <w:rPr>
          <w:w w:val="105"/>
          <w:sz w:val="24"/>
        </w:rPr>
        <w:t>无偏离</w:t>
      </w:r>
      <w:r>
        <w:rPr>
          <w:rFonts w:ascii="Tahoma" w:hAnsi="Tahoma" w:eastAsia="Tahoma"/>
          <w:w w:val="105"/>
          <w:sz w:val="24"/>
        </w:rPr>
        <w:t>”</w:t>
      </w:r>
      <w:r>
        <w:rPr>
          <w:w w:val="105"/>
          <w:sz w:val="24"/>
        </w:rPr>
        <w:t>、</w:t>
      </w:r>
      <w:r>
        <w:rPr>
          <w:rFonts w:ascii="Tahoma" w:hAnsi="Tahoma" w:eastAsia="Tahoma"/>
          <w:w w:val="105"/>
          <w:sz w:val="24"/>
        </w:rPr>
        <w:t>“</w:t>
      </w:r>
      <w:r>
        <w:rPr>
          <w:w w:val="105"/>
          <w:sz w:val="24"/>
        </w:rPr>
        <w:t>正偏离</w:t>
      </w:r>
      <w:r>
        <w:rPr>
          <w:rFonts w:ascii="Tahoma" w:hAnsi="Tahoma" w:eastAsia="Tahoma"/>
          <w:w w:val="105"/>
          <w:sz w:val="24"/>
        </w:rPr>
        <w:t>”</w:t>
      </w:r>
      <w:r>
        <w:rPr>
          <w:w w:val="105"/>
          <w:sz w:val="24"/>
        </w:rPr>
        <w:t>或</w:t>
      </w:r>
      <w:r>
        <w:rPr>
          <w:rFonts w:ascii="Tahoma" w:hAnsi="Tahoma" w:eastAsia="Tahoma"/>
          <w:w w:val="105"/>
          <w:sz w:val="24"/>
        </w:rPr>
        <w:t>“</w:t>
      </w:r>
      <w:r>
        <w:rPr>
          <w:w w:val="105"/>
          <w:sz w:val="24"/>
        </w:rPr>
        <w:t>负偏离</w:t>
      </w:r>
      <w:r>
        <w:rPr>
          <w:rFonts w:ascii="Tahoma" w:hAnsi="Tahoma" w:eastAsia="Tahoma"/>
          <w:w w:val="105"/>
          <w:sz w:val="24"/>
        </w:rPr>
        <w:t>”</w:t>
      </w:r>
      <w:r>
        <w:rPr>
          <w:w w:val="105"/>
          <w:sz w:val="24"/>
        </w:rPr>
        <w:t>。</w:t>
      </w:r>
    </w:p>
    <w:p>
      <w:pPr>
        <w:pStyle w:val="5"/>
        <w:rPr>
          <w:sz w:val="28"/>
        </w:rPr>
      </w:pPr>
    </w:p>
    <w:p>
      <w:pPr>
        <w:pStyle w:val="5"/>
        <w:tabs>
          <w:tab w:val="left" w:pos="1601"/>
          <w:tab w:val="left" w:pos="2321"/>
          <w:tab w:val="left" w:pos="3041"/>
          <w:tab w:val="left" w:pos="3934"/>
        </w:tabs>
        <w:spacing w:before="227" w:line="384" w:lineRule="auto"/>
        <w:ind w:left="401" w:right="5950"/>
      </w:pPr>
      <w:r>
        <w:t>供应商名称（加盖公章</w:t>
      </w:r>
      <w:r>
        <w:rPr>
          <w:spacing w:val="-120"/>
        </w:rPr>
        <w:t>）</w:t>
      </w:r>
      <w:r>
        <w:rPr>
          <w:spacing w:val="-1"/>
        </w:rPr>
        <w:t>：</w:t>
      </w:r>
      <w:r>
        <w:rPr>
          <w:rFonts w:ascii="Times New Roman" w:eastAsia="Times New Roman"/>
          <w:u w:val="single"/>
        </w:rPr>
        <w:t xml:space="preserve"> </w:t>
      </w:r>
      <w:r>
        <w:rPr>
          <w:rFonts w:ascii="Times New Roman" w:eastAsia="Times New Roman"/>
          <w:u w:val="single"/>
        </w:rPr>
        <w:tab/>
      </w:r>
      <w:r>
        <w:rPr>
          <w:u w:val="single"/>
        </w:rPr>
        <w:t xml:space="preserve"> </w:t>
      </w:r>
      <w:r>
        <w:t>日期：</w:t>
      </w:r>
      <w:r>
        <w:rPr>
          <w:rFonts w:ascii="Times New Roman" w:eastAsia="Times New Roman"/>
          <w:u w:val="single"/>
        </w:rPr>
        <w:tab/>
      </w:r>
      <w:r>
        <w:t>年</w:t>
      </w:r>
      <w:r>
        <w:rPr>
          <w:rFonts w:ascii="Times New Roman" w:eastAsia="Times New Roman"/>
          <w:u w:val="single"/>
        </w:rPr>
        <w:tab/>
      </w:r>
      <w:r>
        <w:t>月</w:t>
      </w:r>
      <w:r>
        <w:rPr>
          <w:rFonts w:ascii="Times New Roman" w:eastAsia="Times New Roman"/>
          <w:u w:val="single"/>
        </w:rPr>
        <w:tab/>
      </w:r>
      <w:r>
        <w:t>日</w:t>
      </w:r>
    </w:p>
    <w:p>
      <w:pPr>
        <w:spacing w:line="384" w:lineRule="auto"/>
        <w:sectPr>
          <w:headerReference r:id="rId3" w:type="default"/>
          <w:footerReference r:id="rId5" w:type="default"/>
          <w:headerReference r:id="rId4" w:type="even"/>
          <w:footerReference r:id="rId6" w:type="even"/>
          <w:pgSz w:w="11910" w:h="16840"/>
          <w:pgMar w:top="1054" w:right="720" w:bottom="1026" w:left="1300" w:header="879" w:footer="892" w:gutter="0"/>
          <w:cols w:space="720" w:num="1"/>
        </w:sectPr>
      </w:pPr>
    </w:p>
    <w:p>
      <w:pPr>
        <w:pStyle w:val="11"/>
        <w:tabs>
          <w:tab w:val="left" w:pos="947"/>
        </w:tabs>
        <w:spacing w:before="72"/>
        <w:ind w:left="400" w:firstLine="0"/>
        <w:jc w:val="left"/>
        <w:rPr>
          <w:rFonts w:ascii="Tahoma"/>
          <w:sz w:val="18"/>
        </w:rPr>
      </w:pPr>
      <w:r>
        <w:rPr>
          <w:rFonts w:hint="eastAsia"/>
          <w:sz w:val="24"/>
        </w:rPr>
        <w:t>6.需求方案</w:t>
      </w:r>
      <w:r>
        <w:rPr>
          <w:sz w:val="24"/>
        </w:rPr>
        <w:t>文件要求提供或供应商认为应附的其他材</w:t>
      </w:r>
      <w:r>
        <w:rPr>
          <w:rFonts w:hint="eastAsia"/>
          <w:sz w:val="24"/>
        </w:rPr>
        <w:t>料。</w:t>
      </w:r>
    </w:p>
    <w:p>
      <w:pPr>
        <w:pStyle w:val="11"/>
        <w:tabs>
          <w:tab w:val="left" w:pos="947"/>
        </w:tabs>
        <w:spacing w:before="72"/>
        <w:ind w:left="400" w:firstLine="0"/>
        <w:jc w:val="left"/>
        <w:rPr>
          <w:sz w:val="24"/>
        </w:rPr>
      </w:pPr>
    </w:p>
    <w:p>
      <w:pPr>
        <w:pStyle w:val="11"/>
        <w:tabs>
          <w:tab w:val="left" w:pos="947"/>
        </w:tabs>
        <w:spacing w:before="72"/>
        <w:ind w:left="400" w:firstLine="0"/>
        <w:jc w:val="left"/>
        <w:rPr>
          <w:sz w:val="24"/>
        </w:rPr>
      </w:pPr>
    </w:p>
    <w:p>
      <w:pPr>
        <w:pStyle w:val="11"/>
        <w:tabs>
          <w:tab w:val="left" w:pos="947"/>
        </w:tabs>
        <w:spacing w:before="72"/>
        <w:ind w:left="400" w:firstLine="0"/>
        <w:jc w:val="left"/>
        <w:rPr>
          <w:sz w:val="24"/>
        </w:rPr>
      </w:pPr>
    </w:p>
    <w:p>
      <w:pPr>
        <w:pStyle w:val="11"/>
        <w:tabs>
          <w:tab w:val="left" w:pos="947"/>
        </w:tabs>
        <w:spacing w:before="72"/>
        <w:ind w:left="400" w:firstLine="0"/>
        <w:jc w:val="left"/>
        <w:rPr>
          <w:sz w:val="24"/>
        </w:rPr>
      </w:pPr>
      <w:r>
        <w:rPr>
          <w:rFonts w:hint="eastAsia"/>
          <w:sz w:val="24"/>
        </w:rPr>
        <w:t>请将以上竞标响应文件密封装订成册（一式四份，正本一份、副本三份），密封袋封面写明项目名称、公司名称、联系人及联系方式。</w:t>
      </w: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p>
      <w:pPr>
        <w:rPr>
          <w:sz w:val="30"/>
          <w:szCs w:val="30"/>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新宋体">
    <w:panose1 w:val="02010609030101010101"/>
    <w:charset w:val="86"/>
    <w:family w:val="modern"/>
    <w:pitch w:val="default"/>
    <w:sig w:usb0="00000003" w:usb1="288F0000" w:usb2="00000006" w:usb3="00000000" w:csb0="0004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7"/>
                            <w:ind w:left="60"/>
                            <w:jc w:val="left"/>
                            <w:rPr>
                              <w:rFonts w:ascii="Tahoma"/>
                              <w:sz w:val="18"/>
                            </w:rPr>
                          </w:pPr>
                          <w:r>
                            <w:fldChar w:fldCharType="begin"/>
                          </w:r>
                          <w:r>
                            <w:rPr>
                              <w:rFonts w:ascii="Tahoma"/>
                              <w:w w:val="115"/>
                              <w:sz w:val="18"/>
                            </w:rPr>
                            <w:instrText xml:space="preserve"> PAGE </w:instrText>
                          </w:r>
                          <w:r>
                            <w:fldChar w:fldCharType="separate"/>
                          </w:r>
                          <w:r>
                            <w:rPr>
                              <w:rFonts w:ascii="Tahoma"/>
                              <w:w w:val="115"/>
                              <w:sz w:val="18"/>
                            </w:rPr>
                            <w:t>10</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3.1pt;margin-top:786.4pt;height:12.5pt;width:17.4pt;mso-position-horizontal-relative:page;mso-position-vertical-relative:page;z-index:-251656192;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BToB3muwEAAHMDAAAOAAAAZHJzL2Uyb0RvYy54bWyt&#10;U0tu2zAQ3RfIHQjuY8ou0rqC5QCFkSBA0RZIegCaIi0C/GFIW/IF2ht01U33PZfP0SFtOW2yySIb&#10;ajQzevPeG2pxPVhDdhKi9q6h00lFiXTCt9ptGvrt4eZyTklM3LXceCcbupeRXi8v3iz6UMuZ77xp&#10;JRAEcbHuQ0O7lELNWBSdtDxOfJAOi8qD5QlfYcNa4D2iW8NmVfWO9R7aAF7IGDG7OhbpCRFeAuiV&#10;0kKuvNha6dIRFaThCSXFTodIl4WtUlKkL0pFmYhpKCpN5cQhGK/zyZYLXm+Ah06LEwX+EgpPNFmu&#10;HQ49Q6144mQL+hmU1QJ89CpNhLfsKKQ4giqm1RNv7jseZNGCVsdwNj2+Hqz4vPsKRLd4E95S4rjF&#10;jR9+/jj8+nP4/Z1gDg3qQ6yx7z5gZxo++gGbx3zEZNY9KLD5iYoI1tHe/dleOSQiMDmbVR/mWBFY&#10;ml7N318V+9njxwFiupXekhw0FHB7xVS++xQTEsHWsSXPcv5GG1M2aNx/CWzMGZaZHxnmKA3r4SRn&#10;7ds9qjF3Dr3M92IMYAzWY7ANoDcd0imaCyTuopA53Zu87H/fy+DHf2X5F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N24oFnaAAAADQEAAA8AAAAAAAAAAQAgAAAAIgAAAGRycy9kb3ducmV2LnhtbFBL&#10;AQIUABQAAAAIAIdO4kBToB3muwEAAHMDAAAOAAAAAAAAAAEAIAAAACkBAABkcnMvZTJvRG9jLnht&#10;bFBLBQYAAAAABgAGAFkBAABWBQAAAAA=&#10;">
              <v:fill on="f" focussize="0,0"/>
              <v:stroke on="f"/>
              <v:imagedata o:title=""/>
              <o:lock v:ext="edit" aspectratio="f"/>
              <v:textbox inset="0mm,0mm,0mm,0mm">
                <w:txbxContent>
                  <w:p>
                    <w:pPr>
                      <w:spacing w:before="7"/>
                      <w:ind w:left="60"/>
                      <w:jc w:val="left"/>
                      <w:rPr>
                        <w:rFonts w:ascii="Tahoma"/>
                        <w:sz w:val="18"/>
                      </w:rPr>
                    </w:pPr>
                    <w:r>
                      <w:fldChar w:fldCharType="begin"/>
                    </w:r>
                    <w:r>
                      <w:rPr>
                        <w:rFonts w:ascii="Tahoma"/>
                        <w:w w:val="115"/>
                        <w:sz w:val="18"/>
                      </w:rPr>
                      <w:instrText xml:space="preserve"> PAGE </w:instrText>
                    </w:r>
                    <w:r>
                      <w:fldChar w:fldCharType="separate"/>
                    </w:r>
                    <w:r>
                      <w:rPr>
                        <w:rFonts w:ascii="Tahoma"/>
                        <w:w w:val="115"/>
                        <w:sz w:val="18"/>
                      </w:rPr>
                      <w:t>10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3849370</wp:posOffset>
              </wp:positionH>
              <wp:positionV relativeFrom="page">
                <wp:posOffset>9987280</wp:posOffset>
              </wp:positionV>
              <wp:extent cx="220980" cy="158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0980" cy="158750"/>
                      </a:xfrm>
                      <a:prstGeom prst="rect">
                        <a:avLst/>
                      </a:prstGeom>
                      <a:noFill/>
                      <a:ln>
                        <a:noFill/>
                      </a:ln>
                    </wps:spPr>
                    <wps:txbx>
                      <w:txbxContent>
                        <w:p>
                          <w:pPr>
                            <w:spacing w:before="18"/>
                            <w:ind w:left="6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wps:txbx>
                    <wps:bodyPr lIns="0" tIns="0" rIns="0" bIns="0" upright="1"/>
                  </wps:wsp>
                </a:graphicData>
              </a:graphic>
            </wp:anchor>
          </w:drawing>
        </mc:Choice>
        <mc:Fallback>
          <w:pict>
            <v:shape id="_x0000_s1026" o:spid="_x0000_s1026" o:spt="202" type="#_x0000_t202" style="position:absolute;left:0pt;margin-left:303.1pt;margin-top:786.4pt;height:12.5pt;width:17.4pt;mso-position-horizontal-relative:page;mso-position-vertical-relative:page;z-index:-251656192;mso-width-relative:page;mso-height-relative:page;" filled="f" stroked="f" coordsize="21600,21600" o:gfxdata="UEsDBAoAAAAAAIdO4kAAAAAAAAAAAAAAAAAEAAAAZHJzL1BLAwQUAAAACACHTuJA3bigWdoAAAAN&#10;AQAADwAAAGRycy9kb3ducmV2LnhtbE2PzU7DMBCE70i8g7VI3KidCNw2xKkQghMSIg0Hjk7sJlbj&#10;dYjdH96e7QmOO/NpdqbcnP3IjnaOLqCCbCGAWeyCcdgr+Gxe71bAYtJo9BjQKvixETbV9VWpCxNO&#10;WNvjNvWMQjAWWsGQ0lRwHrvBeh0XYbJI3i7MXic6556bWZ8o3I88F0Jyrx3Sh0FP9nmw3X578Aqe&#10;vrB+cd/v7Ue9q13TrAW+yb1StzeZeASW7Dn9wXCpT9Whok5tOKCJbFQghcwJJeNhmdMIQuR9RvPa&#10;i7ReroBXJf+/ovoFUEsDBBQAAAAIAIdO4kCGTJqWugEAAHEDAAAOAAAAZHJzL2Uyb0RvYy54bWyt&#10;U0tu2zAQ3RfoHQjua8oC0rqC5QCFkSBA0RZIewCaIi0C/GFIW/IF2ht01U33PZfP0SFtOU2yyaIb&#10;ajQzevPeG2p5PVpD9hKi9q6l81lFiXTCd9ptW/rt682bBSUxcddx451s6UFGer16/Wo5hEbWvvem&#10;k0AQxMVmCC3tUwoNY1H00vI480E6LCoPlid8hS3rgA+Ibg2rq+otGzx0AbyQMWJ2fSrSMyK8BNAr&#10;pYVce7Gz0qUTKkjDE0qKvQ6RrgpbpaRIn5WKMhHTUlSayolDMN7kk62WvNkCD70WZwr8JRSeaLJc&#10;Oxx6gVrzxMkO9DMoqwX46FWaCW/ZSUhxBFXMqyfe3Pc8yKIFrY7hYnr8f7Di0/4LEN21tKbEcYsL&#10;P/78cfz15/j7O6mzPUOIDXbdB+xL4wc/4qWZ8hGTWfWowOYn6iFYR3MPF3PlmIjAZF1X7xdYEVia&#10;Xy3eXRXz2cPHAWK6ld6SHLQUcHfFUr7/GBMSwdapJc9y/kYbU/Zn3KMENuYMy8xPDHOUxs14lrPx&#10;3QHVmDuHTuZbMQUwBZsp2AXQ2x7pFM0FEjdRyJxvTV71v+9l8MOfsvoL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3bigWdoAAAANAQAADwAAAAAAAAABACAAAAAiAAAAZHJzL2Rvd25yZXYueG1sUEsB&#10;AhQAFAAAAAgAh07iQIZMmpa6AQAAcQMAAA4AAAAAAAAAAQAgAAAAKQEAAGRycy9lMm9Eb2MueG1s&#10;UEsFBgAAAAAGAAYAWQEAAFUFAAAAAA==&#10;">
              <v:fill on="f" focussize="0,0"/>
              <v:stroke on="f"/>
              <v:imagedata o:title=""/>
              <o:lock v:ext="edit" aspectratio="f"/>
              <v:textbox inset="0mm,0mm,0mm,0mm">
                <w:txbxContent>
                  <w:p>
                    <w:pPr>
                      <w:spacing w:before="18"/>
                      <w:ind w:left="60"/>
                      <w:jc w:val="left"/>
                      <w:rPr>
                        <w:rFonts w:ascii="Arial"/>
                        <w:i/>
                        <w:sz w:val="18"/>
                      </w:rPr>
                    </w:pPr>
                    <w:r>
                      <w:fldChar w:fldCharType="begin"/>
                    </w:r>
                    <w:r>
                      <w:rPr>
                        <w:rFonts w:ascii="Arial"/>
                        <w:i/>
                        <w:w w:val="115"/>
                        <w:sz w:val="18"/>
                      </w:rPr>
                      <w:instrText xml:space="preserve"> PAGE </w:instrText>
                    </w:r>
                    <w:r>
                      <w:fldChar w:fldCharType="separate"/>
                    </w:r>
                    <w:r>
                      <w:t>56</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13</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860195"/>
    <w:multiLevelType w:val="singleLevel"/>
    <w:tmpl w:val="AC860195"/>
    <w:lvl w:ilvl="0" w:tentative="0">
      <w:start w:val="1"/>
      <w:numFmt w:val="chineseCounting"/>
      <w:suff w:val="nothing"/>
      <w:lvlText w:val="（%1）"/>
      <w:lvlJc w:val="left"/>
      <w:pPr>
        <w:ind w:left="0" w:firstLine="0"/>
      </w:pPr>
      <w:rPr>
        <w:rFonts w:hint="eastAsia"/>
      </w:rPr>
    </w:lvl>
  </w:abstractNum>
  <w:abstractNum w:abstractNumId="1">
    <w:nsid w:val="AD48FB76"/>
    <w:multiLevelType w:val="singleLevel"/>
    <w:tmpl w:val="AD48FB76"/>
    <w:lvl w:ilvl="0" w:tentative="0">
      <w:start w:val="1"/>
      <w:numFmt w:val="decimal"/>
      <w:suff w:val="nothing"/>
      <w:lvlText w:val="（%1）"/>
      <w:lvlJc w:val="left"/>
    </w:lvl>
  </w:abstractNum>
  <w:abstractNum w:abstractNumId="2">
    <w:nsid w:val="B8CEF35B"/>
    <w:multiLevelType w:val="multilevel"/>
    <w:tmpl w:val="B8CEF35B"/>
    <w:lvl w:ilvl="0" w:tentative="0">
      <w:start w:val="1"/>
      <w:numFmt w:val="decimal"/>
      <w:lvlText w:val="%1"/>
      <w:lvlJc w:val="left"/>
      <w:pPr>
        <w:ind w:left="812" w:hanging="272"/>
        <w:jc w:val="right"/>
      </w:pPr>
      <w:rPr>
        <w:rFonts w:hint="default"/>
        <w:w w:val="116"/>
        <w:lang w:val="en-US" w:eastAsia="zh-CN" w:bidi="ar-SA"/>
      </w:rPr>
    </w:lvl>
    <w:lvl w:ilvl="1" w:tentative="0">
      <w:start w:val="1"/>
      <w:numFmt w:val="decimal"/>
      <w:lvlText w:val="%1-%2"/>
      <w:lvlJc w:val="left"/>
      <w:pPr>
        <w:ind w:left="1052" w:hanging="512"/>
        <w:jc w:val="left"/>
      </w:pPr>
      <w:rPr>
        <w:rFonts w:hint="default" w:ascii="Tahoma" w:hAnsi="Tahoma" w:eastAsia="Tahoma" w:cs="Tahoma"/>
        <w:spacing w:val="-2"/>
        <w:w w:val="109"/>
        <w:sz w:val="24"/>
        <w:szCs w:val="24"/>
        <w:lang w:val="en-US" w:eastAsia="zh-CN" w:bidi="ar-SA"/>
      </w:rPr>
    </w:lvl>
    <w:lvl w:ilvl="2" w:tentative="0">
      <w:start w:val="0"/>
      <w:numFmt w:val="bullet"/>
      <w:lvlText w:val="•"/>
      <w:lvlJc w:val="left"/>
      <w:pPr>
        <w:ind w:left="2074" w:hanging="512"/>
      </w:pPr>
      <w:rPr>
        <w:rFonts w:hint="default"/>
        <w:lang w:val="en-US" w:eastAsia="zh-CN" w:bidi="ar-SA"/>
      </w:rPr>
    </w:lvl>
    <w:lvl w:ilvl="3" w:tentative="0">
      <w:start w:val="0"/>
      <w:numFmt w:val="bullet"/>
      <w:lvlText w:val="•"/>
      <w:lvlJc w:val="left"/>
      <w:pPr>
        <w:ind w:left="3088" w:hanging="512"/>
      </w:pPr>
      <w:rPr>
        <w:rFonts w:hint="default"/>
        <w:lang w:val="en-US" w:eastAsia="zh-CN" w:bidi="ar-SA"/>
      </w:rPr>
    </w:lvl>
    <w:lvl w:ilvl="4" w:tentative="0">
      <w:start w:val="0"/>
      <w:numFmt w:val="bullet"/>
      <w:lvlText w:val="•"/>
      <w:lvlJc w:val="left"/>
      <w:pPr>
        <w:ind w:left="4102" w:hanging="512"/>
      </w:pPr>
      <w:rPr>
        <w:rFonts w:hint="default"/>
        <w:lang w:val="en-US" w:eastAsia="zh-CN" w:bidi="ar-SA"/>
      </w:rPr>
    </w:lvl>
    <w:lvl w:ilvl="5" w:tentative="0">
      <w:start w:val="0"/>
      <w:numFmt w:val="bullet"/>
      <w:lvlText w:val="•"/>
      <w:lvlJc w:val="left"/>
      <w:pPr>
        <w:ind w:left="5116" w:hanging="512"/>
      </w:pPr>
      <w:rPr>
        <w:rFonts w:hint="default"/>
        <w:lang w:val="en-US" w:eastAsia="zh-CN" w:bidi="ar-SA"/>
      </w:rPr>
    </w:lvl>
    <w:lvl w:ilvl="6" w:tentative="0">
      <w:start w:val="0"/>
      <w:numFmt w:val="bullet"/>
      <w:lvlText w:val="•"/>
      <w:lvlJc w:val="left"/>
      <w:pPr>
        <w:ind w:left="6130" w:hanging="512"/>
      </w:pPr>
      <w:rPr>
        <w:rFonts w:hint="default"/>
        <w:lang w:val="en-US" w:eastAsia="zh-CN" w:bidi="ar-SA"/>
      </w:rPr>
    </w:lvl>
    <w:lvl w:ilvl="7" w:tentative="0">
      <w:start w:val="0"/>
      <w:numFmt w:val="bullet"/>
      <w:lvlText w:val="•"/>
      <w:lvlJc w:val="left"/>
      <w:pPr>
        <w:ind w:left="7144" w:hanging="512"/>
      </w:pPr>
      <w:rPr>
        <w:rFonts w:hint="default"/>
        <w:lang w:val="en-US" w:eastAsia="zh-CN" w:bidi="ar-SA"/>
      </w:rPr>
    </w:lvl>
    <w:lvl w:ilvl="8" w:tentative="0">
      <w:start w:val="0"/>
      <w:numFmt w:val="bullet"/>
      <w:lvlText w:val="•"/>
      <w:lvlJc w:val="left"/>
      <w:pPr>
        <w:ind w:left="8158" w:hanging="512"/>
      </w:pPr>
      <w:rPr>
        <w:rFonts w:hint="default"/>
        <w:lang w:val="en-US" w:eastAsia="zh-CN" w:bidi="ar-SA"/>
      </w:rPr>
    </w:lvl>
  </w:abstractNum>
  <w:abstractNum w:abstractNumId="3">
    <w:nsid w:val="D7D140E4"/>
    <w:multiLevelType w:val="multilevel"/>
    <w:tmpl w:val="D7D140E4"/>
    <w:lvl w:ilvl="0" w:tentative="0">
      <w:start w:val="1"/>
      <w:numFmt w:val="decimal"/>
      <w:lvlText w:val="（%1）"/>
      <w:lvlJc w:val="left"/>
      <w:pPr>
        <w:ind w:left="1605" w:hanging="633"/>
        <w:jc w:val="left"/>
      </w:pPr>
      <w:rPr>
        <w:rFonts w:hint="default" w:ascii="宋体" w:hAnsi="宋体" w:eastAsia="宋体" w:cs="宋体"/>
        <w:spacing w:val="-2"/>
        <w:w w:val="100"/>
        <w:sz w:val="22"/>
        <w:szCs w:val="22"/>
        <w:lang w:val="en-US" w:eastAsia="zh-CN" w:bidi="ar-SA"/>
      </w:rPr>
    </w:lvl>
    <w:lvl w:ilvl="1" w:tentative="0">
      <w:start w:val="0"/>
      <w:numFmt w:val="bullet"/>
      <w:lvlText w:val="•"/>
      <w:lvlJc w:val="left"/>
      <w:pPr>
        <w:ind w:left="2458" w:hanging="633"/>
      </w:pPr>
      <w:rPr>
        <w:rFonts w:hint="default"/>
        <w:lang w:val="en-US" w:eastAsia="zh-CN" w:bidi="ar-SA"/>
      </w:rPr>
    </w:lvl>
    <w:lvl w:ilvl="2" w:tentative="0">
      <w:start w:val="0"/>
      <w:numFmt w:val="bullet"/>
      <w:lvlText w:val="•"/>
      <w:lvlJc w:val="left"/>
      <w:pPr>
        <w:ind w:left="3317" w:hanging="633"/>
      </w:pPr>
      <w:rPr>
        <w:rFonts w:hint="default"/>
        <w:lang w:val="en-US" w:eastAsia="zh-CN" w:bidi="ar-SA"/>
      </w:rPr>
    </w:lvl>
    <w:lvl w:ilvl="3" w:tentative="0">
      <w:start w:val="0"/>
      <w:numFmt w:val="bullet"/>
      <w:lvlText w:val="•"/>
      <w:lvlJc w:val="left"/>
      <w:pPr>
        <w:ind w:left="4176" w:hanging="633"/>
      </w:pPr>
      <w:rPr>
        <w:rFonts w:hint="default"/>
        <w:lang w:val="en-US" w:eastAsia="zh-CN" w:bidi="ar-SA"/>
      </w:rPr>
    </w:lvl>
    <w:lvl w:ilvl="4" w:tentative="0">
      <w:start w:val="0"/>
      <w:numFmt w:val="bullet"/>
      <w:lvlText w:val="•"/>
      <w:lvlJc w:val="left"/>
      <w:pPr>
        <w:ind w:left="5034" w:hanging="633"/>
      </w:pPr>
      <w:rPr>
        <w:rFonts w:hint="default"/>
        <w:lang w:val="en-US" w:eastAsia="zh-CN" w:bidi="ar-SA"/>
      </w:rPr>
    </w:lvl>
    <w:lvl w:ilvl="5" w:tentative="0">
      <w:start w:val="0"/>
      <w:numFmt w:val="bullet"/>
      <w:lvlText w:val="•"/>
      <w:lvlJc w:val="left"/>
      <w:pPr>
        <w:ind w:left="5893" w:hanging="633"/>
      </w:pPr>
      <w:rPr>
        <w:rFonts w:hint="default"/>
        <w:lang w:val="en-US" w:eastAsia="zh-CN" w:bidi="ar-SA"/>
      </w:rPr>
    </w:lvl>
    <w:lvl w:ilvl="6" w:tentative="0">
      <w:start w:val="0"/>
      <w:numFmt w:val="bullet"/>
      <w:lvlText w:val="•"/>
      <w:lvlJc w:val="left"/>
      <w:pPr>
        <w:ind w:left="6752" w:hanging="633"/>
      </w:pPr>
      <w:rPr>
        <w:rFonts w:hint="default"/>
        <w:lang w:val="en-US" w:eastAsia="zh-CN" w:bidi="ar-SA"/>
      </w:rPr>
    </w:lvl>
    <w:lvl w:ilvl="7" w:tentative="0">
      <w:start w:val="0"/>
      <w:numFmt w:val="bullet"/>
      <w:lvlText w:val="•"/>
      <w:lvlJc w:val="left"/>
      <w:pPr>
        <w:ind w:left="7610" w:hanging="633"/>
      </w:pPr>
      <w:rPr>
        <w:rFonts w:hint="default"/>
        <w:lang w:val="en-US" w:eastAsia="zh-CN" w:bidi="ar-SA"/>
      </w:rPr>
    </w:lvl>
    <w:lvl w:ilvl="8" w:tentative="0">
      <w:start w:val="0"/>
      <w:numFmt w:val="bullet"/>
      <w:lvlText w:val="•"/>
      <w:lvlJc w:val="left"/>
      <w:pPr>
        <w:ind w:left="8469" w:hanging="633"/>
      </w:pPr>
      <w:rPr>
        <w:rFonts w:hint="default"/>
        <w:lang w:val="en-US" w:eastAsia="zh-CN" w:bidi="ar-SA"/>
      </w:rPr>
    </w:lvl>
  </w:abstractNum>
  <w:abstractNum w:abstractNumId="4">
    <w:nsid w:val="0CEF100B"/>
    <w:multiLevelType w:val="multilevel"/>
    <w:tmpl w:val="0CEF100B"/>
    <w:lvl w:ilvl="0" w:tentative="0">
      <w:start w:val="1"/>
      <w:numFmt w:val="decimal"/>
      <w:lvlText w:val="%1."/>
      <w:lvlJc w:val="left"/>
      <w:pPr>
        <w:ind w:left="1297" w:hanging="348"/>
        <w:jc w:val="lef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2188" w:hanging="348"/>
      </w:pPr>
      <w:rPr>
        <w:rFonts w:hint="default"/>
        <w:lang w:val="en-US" w:eastAsia="zh-CN" w:bidi="ar-SA"/>
      </w:rPr>
    </w:lvl>
    <w:lvl w:ilvl="2" w:tentative="0">
      <w:start w:val="0"/>
      <w:numFmt w:val="bullet"/>
      <w:lvlText w:val="•"/>
      <w:lvlJc w:val="left"/>
      <w:pPr>
        <w:ind w:left="3077" w:hanging="348"/>
      </w:pPr>
      <w:rPr>
        <w:rFonts w:hint="default"/>
        <w:lang w:val="en-US" w:eastAsia="zh-CN" w:bidi="ar-SA"/>
      </w:rPr>
    </w:lvl>
    <w:lvl w:ilvl="3" w:tentative="0">
      <w:start w:val="0"/>
      <w:numFmt w:val="bullet"/>
      <w:lvlText w:val="•"/>
      <w:lvlJc w:val="left"/>
      <w:pPr>
        <w:ind w:left="3966" w:hanging="348"/>
      </w:pPr>
      <w:rPr>
        <w:rFonts w:hint="default"/>
        <w:lang w:val="en-US" w:eastAsia="zh-CN" w:bidi="ar-SA"/>
      </w:rPr>
    </w:lvl>
    <w:lvl w:ilvl="4" w:tentative="0">
      <w:start w:val="0"/>
      <w:numFmt w:val="bullet"/>
      <w:lvlText w:val="•"/>
      <w:lvlJc w:val="left"/>
      <w:pPr>
        <w:ind w:left="4854" w:hanging="348"/>
      </w:pPr>
      <w:rPr>
        <w:rFonts w:hint="default"/>
        <w:lang w:val="en-US" w:eastAsia="zh-CN" w:bidi="ar-SA"/>
      </w:rPr>
    </w:lvl>
    <w:lvl w:ilvl="5" w:tentative="0">
      <w:start w:val="0"/>
      <w:numFmt w:val="bullet"/>
      <w:lvlText w:val="•"/>
      <w:lvlJc w:val="left"/>
      <w:pPr>
        <w:ind w:left="5743" w:hanging="348"/>
      </w:pPr>
      <w:rPr>
        <w:rFonts w:hint="default"/>
        <w:lang w:val="en-US" w:eastAsia="zh-CN" w:bidi="ar-SA"/>
      </w:rPr>
    </w:lvl>
    <w:lvl w:ilvl="6" w:tentative="0">
      <w:start w:val="0"/>
      <w:numFmt w:val="bullet"/>
      <w:lvlText w:val="•"/>
      <w:lvlJc w:val="left"/>
      <w:pPr>
        <w:ind w:left="6632" w:hanging="348"/>
      </w:pPr>
      <w:rPr>
        <w:rFonts w:hint="default"/>
        <w:lang w:val="en-US" w:eastAsia="zh-CN" w:bidi="ar-SA"/>
      </w:rPr>
    </w:lvl>
    <w:lvl w:ilvl="7" w:tentative="0">
      <w:start w:val="0"/>
      <w:numFmt w:val="bullet"/>
      <w:lvlText w:val="•"/>
      <w:lvlJc w:val="left"/>
      <w:pPr>
        <w:ind w:left="7520" w:hanging="348"/>
      </w:pPr>
      <w:rPr>
        <w:rFonts w:hint="default"/>
        <w:lang w:val="en-US" w:eastAsia="zh-CN" w:bidi="ar-SA"/>
      </w:rPr>
    </w:lvl>
    <w:lvl w:ilvl="8" w:tentative="0">
      <w:start w:val="0"/>
      <w:numFmt w:val="bullet"/>
      <w:lvlText w:val="•"/>
      <w:lvlJc w:val="left"/>
      <w:pPr>
        <w:ind w:left="8409" w:hanging="348"/>
      </w:pPr>
      <w:rPr>
        <w:rFonts w:hint="default"/>
        <w:lang w:val="en-US" w:eastAsia="zh-CN" w:bidi="ar-SA"/>
      </w:rPr>
    </w:lvl>
  </w:abstractNum>
  <w:abstractNum w:abstractNumId="5">
    <w:nsid w:val="1C257C7B"/>
    <w:multiLevelType w:val="multilevel"/>
    <w:tmpl w:val="1C257C7B"/>
    <w:lvl w:ilvl="0" w:tentative="0">
      <w:start w:val="1"/>
      <w:numFmt w:val="decimal"/>
      <w:lvlText w:val="%1."/>
      <w:lvlJc w:val="left"/>
      <w:pPr>
        <w:ind w:left="401" w:hanging="348"/>
        <w:jc w:val="right"/>
      </w:pPr>
      <w:rPr>
        <w:rFonts w:hint="default" w:ascii="Tahoma" w:hAnsi="Tahoma" w:eastAsia="Tahoma" w:cs="Tahoma"/>
        <w:spacing w:val="-2"/>
        <w:w w:val="105"/>
        <w:sz w:val="24"/>
        <w:szCs w:val="24"/>
        <w:lang w:val="en-US" w:eastAsia="zh-CN" w:bidi="ar-SA"/>
      </w:rPr>
    </w:lvl>
    <w:lvl w:ilvl="1" w:tentative="0">
      <w:start w:val="0"/>
      <w:numFmt w:val="bullet"/>
      <w:lvlText w:val="•"/>
      <w:lvlJc w:val="left"/>
      <w:pPr>
        <w:ind w:left="1348" w:hanging="348"/>
      </w:pPr>
      <w:rPr>
        <w:rFonts w:hint="default"/>
        <w:lang w:val="en-US" w:eastAsia="zh-CN" w:bidi="ar-SA"/>
      </w:rPr>
    </w:lvl>
    <w:lvl w:ilvl="2" w:tentative="0">
      <w:start w:val="0"/>
      <w:numFmt w:val="bullet"/>
      <w:lvlText w:val="•"/>
      <w:lvlJc w:val="left"/>
      <w:pPr>
        <w:ind w:left="2297" w:hanging="348"/>
      </w:pPr>
      <w:rPr>
        <w:rFonts w:hint="default"/>
        <w:lang w:val="en-US" w:eastAsia="zh-CN" w:bidi="ar-SA"/>
      </w:rPr>
    </w:lvl>
    <w:lvl w:ilvl="3" w:tentative="0">
      <w:start w:val="0"/>
      <w:numFmt w:val="bullet"/>
      <w:lvlText w:val="•"/>
      <w:lvlJc w:val="left"/>
      <w:pPr>
        <w:ind w:left="3246" w:hanging="348"/>
      </w:pPr>
      <w:rPr>
        <w:rFonts w:hint="default"/>
        <w:lang w:val="en-US" w:eastAsia="zh-CN" w:bidi="ar-SA"/>
      </w:rPr>
    </w:lvl>
    <w:lvl w:ilvl="4" w:tentative="0">
      <w:start w:val="0"/>
      <w:numFmt w:val="bullet"/>
      <w:lvlText w:val="•"/>
      <w:lvlJc w:val="left"/>
      <w:pPr>
        <w:ind w:left="4194" w:hanging="348"/>
      </w:pPr>
      <w:rPr>
        <w:rFonts w:hint="default"/>
        <w:lang w:val="en-US" w:eastAsia="zh-CN" w:bidi="ar-SA"/>
      </w:rPr>
    </w:lvl>
    <w:lvl w:ilvl="5" w:tentative="0">
      <w:start w:val="0"/>
      <w:numFmt w:val="bullet"/>
      <w:lvlText w:val="•"/>
      <w:lvlJc w:val="left"/>
      <w:pPr>
        <w:ind w:left="5143" w:hanging="348"/>
      </w:pPr>
      <w:rPr>
        <w:rFonts w:hint="default"/>
        <w:lang w:val="en-US" w:eastAsia="zh-CN" w:bidi="ar-SA"/>
      </w:rPr>
    </w:lvl>
    <w:lvl w:ilvl="6" w:tentative="0">
      <w:start w:val="0"/>
      <w:numFmt w:val="bullet"/>
      <w:lvlText w:val="•"/>
      <w:lvlJc w:val="left"/>
      <w:pPr>
        <w:ind w:left="6092" w:hanging="348"/>
      </w:pPr>
      <w:rPr>
        <w:rFonts w:hint="default"/>
        <w:lang w:val="en-US" w:eastAsia="zh-CN" w:bidi="ar-SA"/>
      </w:rPr>
    </w:lvl>
    <w:lvl w:ilvl="7" w:tentative="0">
      <w:start w:val="0"/>
      <w:numFmt w:val="bullet"/>
      <w:lvlText w:val="•"/>
      <w:lvlJc w:val="left"/>
      <w:pPr>
        <w:ind w:left="7040" w:hanging="348"/>
      </w:pPr>
      <w:rPr>
        <w:rFonts w:hint="default"/>
        <w:lang w:val="en-US" w:eastAsia="zh-CN" w:bidi="ar-SA"/>
      </w:rPr>
    </w:lvl>
    <w:lvl w:ilvl="8" w:tentative="0">
      <w:start w:val="0"/>
      <w:numFmt w:val="bullet"/>
      <w:lvlText w:val="•"/>
      <w:lvlJc w:val="left"/>
      <w:pPr>
        <w:ind w:left="7989" w:hanging="348"/>
      </w:pPr>
      <w:rPr>
        <w:rFonts w:hint="default"/>
        <w:lang w:val="en-US" w:eastAsia="zh-CN" w:bidi="ar-SA"/>
      </w:rPr>
    </w:lvl>
  </w:abstractNum>
  <w:abstractNum w:abstractNumId="6">
    <w:nsid w:val="32A7AF2D"/>
    <w:multiLevelType w:val="multilevel"/>
    <w:tmpl w:val="32A7AF2D"/>
    <w:lvl w:ilvl="0" w:tentative="0">
      <w:start w:val="1"/>
      <w:numFmt w:val="decimal"/>
      <w:lvlText w:val="%1."/>
      <w:lvlJc w:val="left"/>
      <w:pPr>
        <w:ind w:left="440" w:hanging="229"/>
        <w:jc w:val="left"/>
      </w:pPr>
      <w:rPr>
        <w:rFonts w:hint="default" w:ascii="Tahoma" w:hAnsi="Tahoma" w:eastAsia="Tahoma" w:cs="Tahoma"/>
        <w:spacing w:val="-2"/>
        <w:w w:val="105"/>
        <w:sz w:val="22"/>
        <w:szCs w:val="22"/>
        <w:lang w:val="en-US" w:eastAsia="zh-CN" w:bidi="ar-SA"/>
      </w:rPr>
    </w:lvl>
    <w:lvl w:ilvl="1" w:tentative="0">
      <w:start w:val="2"/>
      <w:numFmt w:val="decimal"/>
      <w:lvlText w:val="%2."/>
      <w:lvlJc w:val="left"/>
      <w:pPr>
        <w:ind w:left="1110" w:hanging="229"/>
        <w:jc w:val="left"/>
      </w:pPr>
      <w:rPr>
        <w:rFonts w:hint="default" w:ascii="Tahoma" w:hAnsi="Tahoma" w:eastAsia="Tahoma" w:cs="Tahoma"/>
        <w:spacing w:val="-2"/>
        <w:w w:val="105"/>
        <w:sz w:val="22"/>
        <w:szCs w:val="22"/>
        <w:lang w:val="en-US" w:eastAsia="zh-CN" w:bidi="ar-SA"/>
      </w:rPr>
    </w:lvl>
    <w:lvl w:ilvl="2" w:tentative="0">
      <w:start w:val="0"/>
      <w:numFmt w:val="bullet"/>
      <w:lvlText w:val="•"/>
      <w:lvlJc w:val="left"/>
      <w:pPr>
        <w:ind w:left="1260" w:hanging="229"/>
      </w:pPr>
      <w:rPr>
        <w:rFonts w:hint="default"/>
        <w:lang w:val="en-US" w:eastAsia="zh-CN" w:bidi="ar-SA"/>
      </w:rPr>
    </w:lvl>
    <w:lvl w:ilvl="3" w:tentative="0">
      <w:start w:val="0"/>
      <w:numFmt w:val="bullet"/>
      <w:lvlText w:val="•"/>
      <w:lvlJc w:val="left"/>
      <w:pPr>
        <w:ind w:left="2338" w:hanging="229"/>
      </w:pPr>
      <w:rPr>
        <w:rFonts w:hint="default"/>
        <w:lang w:val="en-US" w:eastAsia="zh-CN" w:bidi="ar-SA"/>
      </w:rPr>
    </w:lvl>
    <w:lvl w:ilvl="4" w:tentative="0">
      <w:start w:val="0"/>
      <w:numFmt w:val="bullet"/>
      <w:lvlText w:val="•"/>
      <w:lvlJc w:val="left"/>
      <w:pPr>
        <w:ind w:left="3416" w:hanging="229"/>
      </w:pPr>
      <w:rPr>
        <w:rFonts w:hint="default"/>
        <w:lang w:val="en-US" w:eastAsia="zh-CN" w:bidi="ar-SA"/>
      </w:rPr>
    </w:lvl>
    <w:lvl w:ilvl="5" w:tentative="0">
      <w:start w:val="0"/>
      <w:numFmt w:val="bullet"/>
      <w:lvlText w:val="•"/>
      <w:lvlJc w:val="left"/>
      <w:pPr>
        <w:ind w:left="4495" w:hanging="229"/>
      </w:pPr>
      <w:rPr>
        <w:rFonts w:hint="default"/>
        <w:lang w:val="en-US" w:eastAsia="zh-CN" w:bidi="ar-SA"/>
      </w:rPr>
    </w:lvl>
    <w:lvl w:ilvl="6" w:tentative="0">
      <w:start w:val="0"/>
      <w:numFmt w:val="bullet"/>
      <w:lvlText w:val="•"/>
      <w:lvlJc w:val="left"/>
      <w:pPr>
        <w:ind w:left="5573" w:hanging="229"/>
      </w:pPr>
      <w:rPr>
        <w:rFonts w:hint="default"/>
        <w:lang w:val="en-US" w:eastAsia="zh-CN" w:bidi="ar-SA"/>
      </w:rPr>
    </w:lvl>
    <w:lvl w:ilvl="7" w:tentative="0">
      <w:start w:val="0"/>
      <w:numFmt w:val="bullet"/>
      <w:lvlText w:val="•"/>
      <w:lvlJc w:val="left"/>
      <w:pPr>
        <w:ind w:left="6651" w:hanging="229"/>
      </w:pPr>
      <w:rPr>
        <w:rFonts w:hint="default"/>
        <w:lang w:val="en-US" w:eastAsia="zh-CN" w:bidi="ar-SA"/>
      </w:rPr>
    </w:lvl>
    <w:lvl w:ilvl="8" w:tentative="0">
      <w:start w:val="0"/>
      <w:numFmt w:val="bullet"/>
      <w:lvlText w:val="•"/>
      <w:lvlJc w:val="left"/>
      <w:pPr>
        <w:ind w:left="7730" w:hanging="229"/>
      </w:pPr>
      <w:rPr>
        <w:rFonts w:hint="default"/>
        <w:lang w:val="en-US" w:eastAsia="zh-CN" w:bidi="ar-SA"/>
      </w:rPr>
    </w:lvl>
  </w:abstractNum>
  <w:abstractNum w:abstractNumId="7">
    <w:nsid w:val="7D4E8F45"/>
    <w:multiLevelType w:val="singleLevel"/>
    <w:tmpl w:val="7D4E8F45"/>
    <w:lvl w:ilvl="0" w:tentative="0">
      <w:start w:val="1"/>
      <w:numFmt w:val="chineseCounting"/>
      <w:suff w:val="nothing"/>
      <w:lvlText w:val="%1、"/>
      <w:lvlJc w:val="left"/>
      <w:rPr>
        <w:rFonts w:hint="eastAsia"/>
      </w:rPr>
    </w:lvl>
  </w:abstractNum>
  <w:num w:numId="1">
    <w:abstractNumId w:val="7"/>
  </w:num>
  <w:num w:numId="2">
    <w:abstractNumId w:val="1"/>
  </w:num>
  <w:num w:numId="3">
    <w:abstractNumId w:val="0"/>
  </w:num>
  <w:num w:numId="4">
    <w:abstractNumId w:val="2"/>
  </w:num>
  <w:num w:numId="5">
    <w:abstractNumId w:val="4"/>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92"/>
    <w:rsid w:val="00004C62"/>
    <w:rsid w:val="00036684"/>
    <w:rsid w:val="000B3616"/>
    <w:rsid w:val="00112B5F"/>
    <w:rsid w:val="00163A22"/>
    <w:rsid w:val="002E6192"/>
    <w:rsid w:val="0034305E"/>
    <w:rsid w:val="00347EA0"/>
    <w:rsid w:val="004243E1"/>
    <w:rsid w:val="0043095A"/>
    <w:rsid w:val="00461562"/>
    <w:rsid w:val="0053656D"/>
    <w:rsid w:val="005A0A37"/>
    <w:rsid w:val="006A3ED8"/>
    <w:rsid w:val="006B56EF"/>
    <w:rsid w:val="006C586A"/>
    <w:rsid w:val="006F4183"/>
    <w:rsid w:val="0070261D"/>
    <w:rsid w:val="00797C8A"/>
    <w:rsid w:val="009052E8"/>
    <w:rsid w:val="00976195"/>
    <w:rsid w:val="00B124FD"/>
    <w:rsid w:val="00B3130F"/>
    <w:rsid w:val="00C0445B"/>
    <w:rsid w:val="00C86792"/>
    <w:rsid w:val="00D146AB"/>
    <w:rsid w:val="00D63BFE"/>
    <w:rsid w:val="00DB6A70"/>
    <w:rsid w:val="00E5696B"/>
    <w:rsid w:val="00EB5C3E"/>
    <w:rsid w:val="00FC3E55"/>
    <w:rsid w:val="00FC68C0"/>
    <w:rsid w:val="00FF05D5"/>
    <w:rsid w:val="02AA6CEC"/>
    <w:rsid w:val="02ED0A5A"/>
    <w:rsid w:val="03BD0B62"/>
    <w:rsid w:val="070253BC"/>
    <w:rsid w:val="08DC2D87"/>
    <w:rsid w:val="093D4E92"/>
    <w:rsid w:val="0C6D200E"/>
    <w:rsid w:val="0F6C3997"/>
    <w:rsid w:val="11C67EB9"/>
    <w:rsid w:val="12E2190B"/>
    <w:rsid w:val="12ED1E9A"/>
    <w:rsid w:val="141422AC"/>
    <w:rsid w:val="142A4963"/>
    <w:rsid w:val="168554C1"/>
    <w:rsid w:val="195702CC"/>
    <w:rsid w:val="1958182A"/>
    <w:rsid w:val="1C156E22"/>
    <w:rsid w:val="1C2463FB"/>
    <w:rsid w:val="1C391C42"/>
    <w:rsid w:val="1D9F2A4D"/>
    <w:rsid w:val="1F30460A"/>
    <w:rsid w:val="23AE7622"/>
    <w:rsid w:val="24082B2D"/>
    <w:rsid w:val="25F93994"/>
    <w:rsid w:val="26DB4140"/>
    <w:rsid w:val="276E3030"/>
    <w:rsid w:val="287F06FD"/>
    <w:rsid w:val="29747D10"/>
    <w:rsid w:val="2AD34FA5"/>
    <w:rsid w:val="2B7344DE"/>
    <w:rsid w:val="2BB34A82"/>
    <w:rsid w:val="2BF94AFA"/>
    <w:rsid w:val="2C224E67"/>
    <w:rsid w:val="2D237CCE"/>
    <w:rsid w:val="2DEE2D04"/>
    <w:rsid w:val="2F5966A2"/>
    <w:rsid w:val="319E16E7"/>
    <w:rsid w:val="31A96A56"/>
    <w:rsid w:val="32721D12"/>
    <w:rsid w:val="33A03435"/>
    <w:rsid w:val="350C7C92"/>
    <w:rsid w:val="35120C4C"/>
    <w:rsid w:val="38E54D64"/>
    <w:rsid w:val="39E87FAF"/>
    <w:rsid w:val="3C374E3A"/>
    <w:rsid w:val="3C9706D7"/>
    <w:rsid w:val="3DF33233"/>
    <w:rsid w:val="3F2029A0"/>
    <w:rsid w:val="416E2BBD"/>
    <w:rsid w:val="41C53857"/>
    <w:rsid w:val="4450691B"/>
    <w:rsid w:val="45C5237C"/>
    <w:rsid w:val="46EB2B66"/>
    <w:rsid w:val="4A70372C"/>
    <w:rsid w:val="4AE37B6D"/>
    <w:rsid w:val="4AF168E8"/>
    <w:rsid w:val="4B7560D8"/>
    <w:rsid w:val="4BC517BE"/>
    <w:rsid w:val="4CBD0432"/>
    <w:rsid w:val="4CE87639"/>
    <w:rsid w:val="4FD02C7D"/>
    <w:rsid w:val="505563DC"/>
    <w:rsid w:val="50E64052"/>
    <w:rsid w:val="52B13F7F"/>
    <w:rsid w:val="5359794D"/>
    <w:rsid w:val="53CD0E49"/>
    <w:rsid w:val="54226DBB"/>
    <w:rsid w:val="55B67092"/>
    <w:rsid w:val="5606141D"/>
    <w:rsid w:val="58154D16"/>
    <w:rsid w:val="587A23F3"/>
    <w:rsid w:val="59D92F8E"/>
    <w:rsid w:val="5AF17759"/>
    <w:rsid w:val="5CCF26B3"/>
    <w:rsid w:val="5D127032"/>
    <w:rsid w:val="5EAF13E5"/>
    <w:rsid w:val="5EB016E9"/>
    <w:rsid w:val="62A11A28"/>
    <w:rsid w:val="635E3AFD"/>
    <w:rsid w:val="63B00B05"/>
    <w:rsid w:val="64CA13AA"/>
    <w:rsid w:val="66420F7B"/>
    <w:rsid w:val="66640617"/>
    <w:rsid w:val="66FF65A2"/>
    <w:rsid w:val="676B4BBF"/>
    <w:rsid w:val="68475AD3"/>
    <w:rsid w:val="686127E8"/>
    <w:rsid w:val="6A07651A"/>
    <w:rsid w:val="6A5749AA"/>
    <w:rsid w:val="6AD94594"/>
    <w:rsid w:val="6B364EE5"/>
    <w:rsid w:val="6C475BB2"/>
    <w:rsid w:val="6D592B76"/>
    <w:rsid w:val="6EA60836"/>
    <w:rsid w:val="711C57DA"/>
    <w:rsid w:val="71FD3359"/>
    <w:rsid w:val="73AA2FFC"/>
    <w:rsid w:val="74056462"/>
    <w:rsid w:val="76AD6966"/>
    <w:rsid w:val="76F352B7"/>
    <w:rsid w:val="77CD42F8"/>
    <w:rsid w:val="7911324E"/>
    <w:rsid w:val="796D29DD"/>
    <w:rsid w:val="79D4077A"/>
    <w:rsid w:val="7A820A4F"/>
    <w:rsid w:val="7BB869C1"/>
    <w:rsid w:val="7C6B2A6F"/>
    <w:rsid w:val="7CDC280A"/>
    <w:rsid w:val="7D521B75"/>
    <w:rsid w:val="7D7A6D97"/>
    <w:rsid w:val="7DFD0C42"/>
    <w:rsid w:val="7EDE0D14"/>
    <w:rsid w:val="7FDD3A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1"/>
    <w:pPr>
      <w:spacing w:before="73"/>
      <w:jc w:val="center"/>
      <w:outlineLvl w:val="0"/>
    </w:pPr>
    <w:rPr>
      <w:rFonts w:ascii="宋体" w:hAnsi="宋体" w:eastAsia="宋体" w:cs="宋体"/>
      <w:sz w:val="36"/>
      <w:szCs w:val="36"/>
    </w:rPr>
  </w:style>
  <w:style w:type="paragraph" w:styleId="4">
    <w:name w:val="heading 4"/>
    <w:basedOn w:val="1"/>
    <w:next w:val="1"/>
    <w:qFormat/>
    <w:uiPriority w:val="0"/>
    <w:pPr>
      <w:keepNext/>
      <w:keepLines/>
      <w:widowControl/>
      <w:spacing w:before="120" w:after="120" w:line="360" w:lineRule="auto"/>
      <w:jc w:val="center"/>
      <w:outlineLvl w:val="3"/>
    </w:pPr>
    <w:rPr>
      <w:rFonts w:ascii="Arial" w:hAnsi="Arial" w:eastAsia="黑体"/>
      <w:kern w:val="0"/>
      <w:sz w:val="28"/>
      <w:szCs w:val="20"/>
    </w:rPr>
  </w:style>
  <w:style w:type="character" w:default="1" w:styleId="10">
    <w:name w:val="Default Paragraph Font"/>
    <w:semiHidden/>
    <w:unhideWhenUsed/>
    <w:qFormat/>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footer"/>
    <w:basedOn w:val="1"/>
    <w:next w:val="1"/>
    <w:qFormat/>
    <w:uiPriority w:val="0"/>
    <w:pPr>
      <w:tabs>
        <w:tab w:val="center" w:pos="4153"/>
        <w:tab w:val="right" w:pos="8306"/>
      </w:tabs>
      <w:snapToGrid w:val="0"/>
      <w:jc w:val="left"/>
    </w:pPr>
    <w:rPr>
      <w:sz w:val="18"/>
    </w:rPr>
  </w:style>
  <w:style w:type="paragraph" w:styleId="5">
    <w:name w:val="Body Text"/>
    <w:basedOn w:val="1"/>
    <w:next w:val="1"/>
    <w:qFormat/>
    <w:uiPriority w:val="1"/>
    <w:rPr>
      <w:rFonts w:ascii="宋体" w:hAnsi="宋体" w:eastAsia="宋体" w:cs="宋体"/>
      <w:sz w:val="24"/>
    </w:rPr>
  </w:style>
  <w:style w:type="paragraph" w:styleId="6">
    <w:name w:val="Plain Text"/>
    <w:basedOn w:val="1"/>
    <w:next w:val="4"/>
    <w:qFormat/>
    <w:uiPriority w:val="0"/>
    <w:rPr>
      <w:rFonts w:ascii="宋体" w:hAnsi="Courier New" w:cs="Courier New"/>
      <w:szCs w:val="21"/>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9">
    <w:name w:val="Table Grid"/>
    <w:basedOn w:val="8"/>
    <w:qFormat/>
    <w:uiPriority w:val="9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11">
    <w:name w:val="List Paragraph"/>
    <w:basedOn w:val="1"/>
    <w:qFormat/>
    <w:uiPriority w:val="1"/>
    <w:pPr>
      <w:ind w:left="1616" w:hanging="720"/>
    </w:pPr>
    <w:rPr>
      <w:rFonts w:ascii="宋体" w:hAnsi="宋体" w:eastAsia="宋体" w:cs="宋体"/>
    </w:rPr>
  </w:style>
  <w:style w:type="paragraph" w:customStyle="1" w:styleId="12">
    <w:name w:val="Table Paragraph"/>
    <w:basedOn w:val="1"/>
    <w:qFormat/>
    <w:uiPriority w:val="1"/>
    <w:rPr>
      <w:rFonts w:ascii="宋体" w:hAnsi="宋体" w:eastAsia="宋体" w:cs="宋体"/>
    </w:rPr>
  </w:style>
  <w:style w:type="paragraph" w:customStyle="1" w:styleId="13">
    <w:name w:val="Default"/>
    <w:qFormat/>
    <w:uiPriority w:val="99"/>
    <w:pPr>
      <w:widowControl w:val="0"/>
      <w:autoSpaceDE w:val="0"/>
      <w:autoSpaceDN w:val="0"/>
      <w:adjustRightInd w:val="0"/>
    </w:pPr>
    <w:rPr>
      <w:rFonts w:ascii="新宋体" w:hAnsi="Times New Roman" w:eastAsia="新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958287-DC6F-40C3-9249-158B7AE175C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711</Words>
  <Characters>4054</Characters>
  <Lines>33</Lines>
  <Paragraphs>9</Paragraphs>
  <TotalTime>3</TotalTime>
  <ScaleCrop>false</ScaleCrop>
  <LinksUpToDate>false</LinksUpToDate>
  <CharactersWithSpaces>4756</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2022-06-15T00:56:00Z</dcterms:created>
  <dc:creator>szry</dc:creator>
  <cp:lastModifiedBy>欧海燕</cp:lastModifiedBy>
  <cp:lastPrinted>2025-04-09T00:34:00Z</cp:lastPrinted>
  <dcterms:modified xsi:type="dcterms:W3CDTF">2025-04-25T10:05:47Z</dcterms:modified>
  <cp:revision>80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E85F85D80D8A4B2C8E06A277415E5F3E_13</vt:lpwstr>
  </property>
  <property fmtid="{D5CDD505-2E9C-101B-9397-08002B2CF9AE}" pid="4" name="KSOTemplateDocerSaveRecord">
    <vt:lpwstr>eyJoZGlkIjoiM2Y0OTVlMGFhZDFjNzc2OTA4NjIxNjU0ZTQ1MzZiZTUiLCJ1c2VySWQiOiIyNzMzOTkwODcifQ==</vt:lpwstr>
  </property>
</Properties>
</file>